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333" w:type="dxa"/>
        <w:tblInd w:w="133" w:type="dxa"/>
        <w:tblBorders>
          <w:top w:val="double" w:color="9F9F9F" w:sz="2" w:space="0"/>
          <w:left w:val="double" w:color="9F9F9F" w:sz="2" w:space="0"/>
          <w:bottom w:val="double" w:color="9F9F9F" w:sz="2" w:space="0"/>
          <w:right w:val="double" w:color="9F9F9F" w:sz="2" w:space="0"/>
          <w:insideH w:val="double" w:color="9F9F9F" w:sz="2" w:space="0"/>
          <w:insideV w:val="double" w:color="9F9F9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8"/>
        <w:gridCol w:w="2510"/>
        <w:gridCol w:w="2166"/>
        <w:gridCol w:w="745"/>
        <w:gridCol w:w="384"/>
      </w:tblGrid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528" w:type="dxa"/>
            <w:tcBorders>
              <w:left w:val="single" w:color="EFEFEF" w:sz="12" w:space="0"/>
              <w:bottom w:val="single" w:color="9F9F9F" w:sz="12" w:space="0"/>
            </w:tcBorders>
          </w:tcPr>
          <w:p>
            <w:pPr>
              <w:pStyle w:val="7"/>
              <w:spacing w:before="8"/>
              <w:rPr>
                <w:b/>
                <w:sz w:val="14"/>
              </w:rPr>
            </w:pPr>
          </w:p>
          <w:p>
            <w:pPr>
              <w:pStyle w:val="7"/>
              <w:ind w:left="6"/>
              <w:rPr>
                <w:sz w:val="18"/>
              </w:rPr>
            </w:pPr>
            <w:r>
              <w:rPr>
                <w:sz w:val="18"/>
              </w:rPr>
              <w:t>单元</w:t>
            </w:r>
          </w:p>
        </w:tc>
        <w:tc>
          <w:tcPr>
            <w:tcW w:w="2510" w:type="dxa"/>
            <w:tcBorders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8"/>
              <w:rPr>
                <w:b/>
                <w:sz w:val="14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sz w:val="18"/>
              </w:rPr>
              <w:t>细目</w:t>
            </w:r>
          </w:p>
        </w:tc>
        <w:tc>
          <w:tcPr>
            <w:tcW w:w="2166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8"/>
              <w:rPr>
                <w:b/>
                <w:sz w:val="14"/>
              </w:rPr>
            </w:pPr>
          </w:p>
          <w:p>
            <w:pPr>
              <w:pStyle w:val="7"/>
              <w:ind w:left="9"/>
              <w:rPr>
                <w:sz w:val="18"/>
              </w:rPr>
            </w:pPr>
            <w:r>
              <w:rPr>
                <w:sz w:val="18"/>
              </w:rPr>
              <w:t>要点</w:t>
            </w:r>
          </w:p>
        </w:tc>
        <w:tc>
          <w:tcPr>
            <w:tcW w:w="745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8"/>
              <w:rPr>
                <w:b/>
                <w:sz w:val="14"/>
              </w:rPr>
            </w:pPr>
          </w:p>
          <w:p>
            <w:pPr>
              <w:pStyle w:val="7"/>
              <w:ind w:left="8"/>
              <w:rPr>
                <w:sz w:val="18"/>
              </w:rPr>
            </w:pPr>
            <w:r>
              <w:rPr>
                <w:sz w:val="18"/>
              </w:rPr>
              <w:t>要求</w:t>
            </w:r>
          </w:p>
        </w:tc>
        <w:tc>
          <w:tcPr>
            <w:tcW w:w="384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1"/>
              <w:ind w:left="7"/>
              <w:rPr>
                <w:sz w:val="18"/>
              </w:rPr>
            </w:pPr>
            <w:r>
              <w:rPr>
                <w:sz w:val="18"/>
              </w:rPr>
              <w:t>科</w:t>
            </w:r>
          </w:p>
          <w:p>
            <w:pPr>
              <w:pStyle w:val="7"/>
              <w:spacing w:before="82"/>
              <w:ind w:left="7"/>
              <w:rPr>
                <w:sz w:val="18"/>
              </w:rPr>
            </w:pPr>
            <w:r>
              <w:rPr>
                <w:sz w:val="18"/>
              </w:rPr>
              <w:t>目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2528" w:type="dxa"/>
            <w:vMerge w:val="restart"/>
            <w:tcBorders>
              <w:top w:val="single" w:color="9F9F9F" w:sz="12" w:space="0"/>
              <w:left w:val="single" w:color="EFEFEF" w:sz="12" w:space="0"/>
              <w:bottom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3"/>
              <w:rPr>
                <w:b/>
                <w:sz w:val="20"/>
              </w:rPr>
            </w:pPr>
          </w:p>
          <w:p>
            <w:pPr>
              <w:pStyle w:val="7"/>
              <w:ind w:left="6"/>
              <w:rPr>
                <w:sz w:val="18"/>
              </w:rPr>
            </w:pPr>
            <w:r>
              <w:rPr>
                <w:sz w:val="18"/>
              </w:rPr>
              <w:t>一、绪论</w:t>
            </w:r>
          </w:p>
        </w:tc>
        <w:tc>
          <w:tcPr>
            <w:tcW w:w="2510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3" w:right="-15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现代护理的诞生、发展与南丁格尔的贡献</w:t>
            </w: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 w:line="324" w:lineRule="auto"/>
              <w:ind w:left="9" w:right="-15"/>
              <w:rPr>
                <w:sz w:val="18"/>
              </w:rPr>
            </w:pPr>
            <w:r>
              <w:rPr>
                <w:spacing w:val="3"/>
                <w:sz w:val="18"/>
              </w:rPr>
              <w:t>（</w:t>
            </w:r>
            <w:r>
              <w:rPr>
                <w:rFonts w:ascii="Calibri" w:eastAsia="Calibri"/>
                <w:spacing w:val="3"/>
                <w:sz w:val="18"/>
              </w:rPr>
              <w:t>1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1"/>
                <w:sz w:val="18"/>
              </w:rPr>
              <w:t>现代护理的诞生、发展</w:t>
            </w:r>
          </w:p>
          <w:p>
            <w:pPr>
              <w:pStyle w:val="7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）南丁格尔的贡献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19"/>
              <w:ind w:left="8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384" w:type="dxa"/>
            <w:vMerge w:val="restart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3"/>
              <w:rPr>
                <w:b/>
                <w:sz w:val="20"/>
              </w:rPr>
            </w:pPr>
          </w:p>
          <w:p>
            <w:pPr>
              <w:pStyle w:val="7"/>
              <w:ind w:left="7"/>
              <w:rPr>
                <w:sz w:val="18"/>
              </w:rPr>
            </w:pPr>
            <w:r>
              <w:rPr>
                <w:sz w:val="18"/>
              </w:rPr>
              <w:t>④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528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中国护理学发展</w:t>
            </w: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0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）近代护理的发展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）现代护理的发展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8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384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2528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19" w:line="324" w:lineRule="auto"/>
              <w:ind w:left="3" w:right="-15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3.</w:t>
            </w:r>
            <w:r>
              <w:rPr>
                <w:sz w:val="18"/>
              </w:rPr>
              <w:t>护理学的任务、范畴及护理工作方式</w:t>
            </w: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）护理学的任务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）护理学的范畴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）护理工作方式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 w:line="324" w:lineRule="auto"/>
              <w:ind w:left="8" w:right="344"/>
              <w:rPr>
                <w:sz w:val="18"/>
              </w:rPr>
            </w:pPr>
            <w:r>
              <w:rPr>
                <w:sz w:val="18"/>
              </w:rPr>
              <w:t>掌握掌握</w:t>
            </w:r>
          </w:p>
          <w:p>
            <w:pPr>
              <w:pStyle w:val="7"/>
              <w:spacing w:before="2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握</w:t>
            </w:r>
          </w:p>
        </w:tc>
        <w:tc>
          <w:tcPr>
            <w:tcW w:w="384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528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4.</w:t>
            </w:r>
            <w:r>
              <w:fldChar w:fldCharType="begin"/>
            </w:r>
            <w:r>
              <w:instrText xml:space="preserve"> HYPERLINK "http://www.med66.com/hushi/" \h </w:instrText>
            </w:r>
            <w:r>
              <w:fldChar w:fldCharType="separate"/>
            </w:r>
            <w:r>
              <w:rPr>
                <w:color w:val="333333"/>
                <w:sz w:val="18"/>
              </w:rPr>
              <w:t>护士</w:t>
            </w:r>
            <w:r>
              <w:rPr>
                <w:color w:val="333333"/>
                <w:sz w:val="18"/>
              </w:rPr>
              <w:fldChar w:fldCharType="end"/>
            </w:r>
            <w:r>
              <w:rPr>
                <w:sz w:val="18"/>
              </w:rPr>
              <w:t>素质</w:t>
            </w: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0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）含义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）基本内容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"/>
              <w:rPr>
                <w:b/>
                <w:sz w:val="15"/>
              </w:rPr>
            </w:pPr>
          </w:p>
          <w:p>
            <w:pPr>
              <w:pStyle w:val="7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384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3" w:hRule="atLeast"/>
        </w:trPr>
        <w:tc>
          <w:tcPr>
            <w:tcW w:w="8333" w:type="dxa"/>
            <w:gridSpan w:val="5"/>
            <w:tcBorders>
              <w:top w:val="single" w:color="9F9F9F" w:sz="12" w:space="0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2"/>
              </w:rPr>
            </w:pPr>
          </w:p>
          <w:p>
            <w:pPr>
              <w:pStyle w:val="7"/>
              <w:ind w:left="36" w:right="-5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255260" cy="3333750"/>
                  <wp:effectExtent l="0" t="0" r="254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5514" cy="333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2528" w:type="dxa"/>
            <w:vMerge w:val="restart"/>
            <w:tcBorders>
              <w:top w:val="single" w:color="9F9F9F" w:sz="12" w:space="0"/>
              <w:left w:val="single" w:color="EFEFE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2"/>
              <w:rPr>
                <w:b/>
                <w:sz w:val="19"/>
              </w:rPr>
            </w:pPr>
          </w:p>
          <w:p>
            <w:pPr>
              <w:pStyle w:val="7"/>
              <w:ind w:left="6"/>
              <w:rPr>
                <w:sz w:val="18"/>
              </w:rPr>
            </w:pPr>
            <w:r>
              <w:rPr>
                <w:sz w:val="18"/>
              </w:rPr>
              <w:t>三、护理学相关理论</w:t>
            </w:r>
          </w:p>
        </w:tc>
        <w:tc>
          <w:tcPr>
            <w:tcW w:w="2510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8"/>
              <w:rPr>
                <w:b/>
                <w:sz w:val="19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系统论</w:t>
            </w: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0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）概念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）系统的基本属性</w:t>
            </w:r>
          </w:p>
          <w:p>
            <w:pPr>
              <w:pStyle w:val="7"/>
              <w:spacing w:before="3" w:line="310" w:lineRule="atLeast"/>
              <w:ind w:left="9" w:right="-15"/>
              <w:rPr>
                <w:sz w:val="18"/>
              </w:rPr>
            </w:pPr>
            <w:r>
              <w:rPr>
                <w:spacing w:val="3"/>
                <w:sz w:val="18"/>
              </w:rPr>
              <w:t>（</w:t>
            </w:r>
            <w:r>
              <w:rPr>
                <w:rFonts w:ascii="Calibri" w:eastAsia="Calibri"/>
                <w:spacing w:val="3"/>
                <w:sz w:val="18"/>
              </w:rPr>
              <w:t>3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1"/>
                <w:sz w:val="18"/>
              </w:rPr>
              <w:t>系统论在护理中的应用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EFEFEF" w:sz="12" w:space="0"/>
            </w:tcBorders>
          </w:tcPr>
          <w:p>
            <w:pPr>
              <w:pStyle w:val="7"/>
              <w:spacing w:before="40" w:line="324" w:lineRule="auto"/>
              <w:ind w:left="8" w:right="344"/>
              <w:rPr>
                <w:sz w:val="18"/>
              </w:rPr>
            </w:pPr>
            <w:r>
              <w:rPr>
                <w:sz w:val="18"/>
              </w:rPr>
              <w:t>了解掌握</w:t>
            </w:r>
          </w:p>
          <w:p>
            <w:pPr>
              <w:pStyle w:val="7"/>
              <w:spacing w:before="2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握</w:t>
            </w:r>
          </w:p>
        </w:tc>
        <w:tc>
          <w:tcPr>
            <w:tcW w:w="384" w:type="dxa"/>
            <w:vMerge w:val="restart"/>
            <w:tcBorders>
              <w:top w:val="single" w:color="9F9F9F" w:sz="12" w:space="0"/>
              <w:left w:val="single" w:color="EFEFE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9"/>
              <w:rPr>
                <w:b/>
                <w:sz w:val="19"/>
              </w:rPr>
            </w:pPr>
          </w:p>
          <w:p>
            <w:pPr>
              <w:pStyle w:val="7"/>
              <w:ind w:left="7"/>
              <w:rPr>
                <w:sz w:val="18"/>
              </w:rPr>
            </w:pPr>
            <w:r>
              <w:rPr>
                <w:sz w:val="18"/>
              </w:rPr>
              <w:t>④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5" w:hRule="atLeast"/>
        </w:trPr>
        <w:tc>
          <w:tcPr>
            <w:tcW w:w="2528" w:type="dxa"/>
            <w:vMerge w:val="continue"/>
            <w:tcBorders>
              <w:top w:val="nil"/>
              <w:left w:val="single" w:color="EFEFE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3"/>
              <w:rPr>
                <w:b/>
                <w:sz w:val="23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成长与发展理论</w:t>
            </w: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 w:line="324" w:lineRule="auto"/>
              <w:ind w:left="9" w:right="-15"/>
              <w:rPr>
                <w:sz w:val="18"/>
              </w:rPr>
            </w:pPr>
            <w:r>
              <w:rPr>
                <w:spacing w:val="3"/>
                <w:sz w:val="18"/>
              </w:rPr>
              <w:t>（</w:t>
            </w:r>
            <w:r>
              <w:rPr>
                <w:rFonts w:ascii="Calibri" w:eastAsia="Calibri"/>
                <w:spacing w:val="3"/>
                <w:sz w:val="18"/>
              </w:rPr>
              <w:t>1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1"/>
                <w:sz w:val="18"/>
              </w:rPr>
              <w:t>弗洛伊德的性心理学说</w:t>
            </w:r>
          </w:p>
          <w:p>
            <w:pPr>
              <w:pStyle w:val="7"/>
              <w:spacing w:before="1" w:line="324" w:lineRule="auto"/>
              <w:ind w:left="9" w:right="-15"/>
              <w:rPr>
                <w:sz w:val="18"/>
              </w:rPr>
            </w:pPr>
            <w:r>
              <w:rPr>
                <w:spacing w:val="3"/>
                <w:sz w:val="18"/>
              </w:rPr>
              <w:t>（</w:t>
            </w:r>
            <w:r>
              <w:rPr>
                <w:rFonts w:ascii="Calibri" w:eastAsia="Calibri"/>
                <w:spacing w:val="3"/>
                <w:sz w:val="18"/>
              </w:rPr>
              <w:t>2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1"/>
                <w:sz w:val="18"/>
              </w:rPr>
              <w:t>艾瑞克森的心理社会发展学说</w:t>
            </w:r>
          </w:p>
          <w:p>
            <w:pPr>
              <w:pStyle w:val="7"/>
              <w:spacing w:before="2"/>
              <w:ind w:left="9" w:right="-15"/>
              <w:rPr>
                <w:sz w:val="18"/>
              </w:rPr>
            </w:pPr>
            <w:r>
              <w:rPr>
                <w:spacing w:val="3"/>
                <w:sz w:val="18"/>
              </w:rPr>
              <w:t>（</w:t>
            </w:r>
            <w:r>
              <w:rPr>
                <w:rFonts w:ascii="Calibri" w:eastAsia="Calibri"/>
                <w:spacing w:val="3"/>
                <w:sz w:val="18"/>
              </w:rPr>
              <w:t>3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1"/>
                <w:sz w:val="18"/>
              </w:rPr>
              <w:t>皮亚杰的认知发展学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说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EFEFE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18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384" w:type="dxa"/>
            <w:vMerge w:val="continue"/>
            <w:tcBorders>
              <w:top w:val="nil"/>
              <w:left w:val="single" w:color="EFEFEF" w:sz="12" w:space="0"/>
              <w:bottom w:val="nil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2528" w:type="dxa"/>
            <w:vMerge w:val="continue"/>
            <w:tcBorders>
              <w:top w:val="nil"/>
              <w:left w:val="single" w:color="EFEFE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tcBorders>
              <w:top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2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3.</w:t>
            </w:r>
            <w:r>
              <w:rPr>
                <w:sz w:val="18"/>
              </w:rPr>
              <w:t>人的基本需要层次论</w:t>
            </w: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2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）内容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right w:val="single" w:color="EFEFEF" w:sz="6" w:space="0"/>
            </w:tcBorders>
          </w:tcPr>
          <w:p>
            <w:pPr>
              <w:pStyle w:val="7"/>
              <w:spacing w:before="32"/>
              <w:ind w:left="8"/>
              <w:rPr>
                <w:sz w:val="18"/>
              </w:rPr>
            </w:pPr>
            <w:r>
              <w:rPr>
                <w:sz w:val="18"/>
              </w:rPr>
              <w:t>熟练 掌</w:t>
            </w:r>
          </w:p>
        </w:tc>
        <w:tc>
          <w:tcPr>
            <w:tcW w:w="384" w:type="dxa"/>
            <w:tcBorders>
              <w:top w:val="nil"/>
              <w:left w:val="single" w:color="EFEFEF" w:sz="6" w:space="0"/>
              <w:bottom w:val="nil"/>
              <w:right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</w:trPr>
        <w:tc>
          <w:tcPr>
            <w:tcW w:w="2528" w:type="dxa"/>
            <w:vMerge w:val="restart"/>
            <w:tcBorders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top w:val="thickThinMediumGap" w:color="9F9F9F" w:sz="6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7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）一般规律</w:t>
            </w:r>
          </w:p>
          <w:p>
            <w:pPr>
              <w:pStyle w:val="7"/>
              <w:spacing w:before="82" w:line="324" w:lineRule="auto"/>
              <w:ind w:left="9" w:right="-15"/>
              <w:rPr>
                <w:sz w:val="18"/>
              </w:rPr>
            </w:pPr>
            <w:r>
              <w:rPr>
                <w:spacing w:val="3"/>
                <w:sz w:val="18"/>
              </w:rPr>
              <w:t>（</w:t>
            </w:r>
            <w:r>
              <w:rPr>
                <w:rFonts w:ascii="Calibri" w:eastAsia="Calibri"/>
                <w:spacing w:val="3"/>
                <w:sz w:val="18"/>
              </w:rPr>
              <w:t>3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1"/>
                <w:sz w:val="18"/>
              </w:rPr>
              <w:t>需要层次论在护理中的应用</w:t>
            </w:r>
          </w:p>
        </w:tc>
        <w:tc>
          <w:tcPr>
            <w:tcW w:w="745" w:type="dxa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7"/>
              <w:spacing w:before="47"/>
              <w:ind w:left="8"/>
              <w:rPr>
                <w:sz w:val="18"/>
              </w:rPr>
            </w:pPr>
            <w:r>
              <w:rPr>
                <w:sz w:val="18"/>
              </w:rPr>
              <w:t>握</w:t>
            </w:r>
          </w:p>
          <w:p>
            <w:pPr>
              <w:pStyle w:val="7"/>
              <w:spacing w:before="82" w:line="324" w:lineRule="auto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  <w:p>
            <w:pPr>
              <w:pStyle w:val="7"/>
              <w:spacing w:before="1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384" w:type="dxa"/>
            <w:vMerge w:val="restart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2528" w:type="dxa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6"/>
              <w:rPr>
                <w:b/>
                <w:sz w:val="19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4.</w:t>
            </w:r>
            <w:r>
              <w:rPr>
                <w:sz w:val="18"/>
              </w:rPr>
              <w:t>压力理论</w:t>
            </w: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）压力与压力源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）塞利的压力理论</w:t>
            </w:r>
          </w:p>
          <w:p>
            <w:pPr>
              <w:pStyle w:val="7"/>
              <w:spacing w:before="2" w:line="310" w:lineRule="atLeast"/>
              <w:ind w:left="9" w:right="-15"/>
              <w:rPr>
                <w:sz w:val="18"/>
              </w:rPr>
            </w:pPr>
            <w:r>
              <w:rPr>
                <w:spacing w:val="3"/>
                <w:sz w:val="18"/>
              </w:rPr>
              <w:t>（</w:t>
            </w:r>
            <w:r>
              <w:rPr>
                <w:rFonts w:ascii="Calibri" w:eastAsia="Calibri"/>
                <w:spacing w:val="3"/>
                <w:sz w:val="18"/>
              </w:rPr>
              <w:t>3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1"/>
                <w:sz w:val="18"/>
              </w:rPr>
              <w:t>压力理论在护理中的应用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7"/>
              <w:spacing w:before="37" w:line="324" w:lineRule="auto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  <w:p>
            <w:pPr>
              <w:pStyle w:val="7"/>
              <w:spacing w:before="2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384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2528" w:type="dxa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0"/>
              <w:rPr>
                <w:b/>
                <w:sz w:val="23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5.</w:t>
            </w:r>
            <w:r>
              <w:rPr>
                <w:sz w:val="18"/>
              </w:rPr>
              <w:t>角色理论</w:t>
            </w: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）概念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）护士角色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）病人角色</w:t>
            </w:r>
          </w:p>
          <w:p>
            <w:pPr>
              <w:pStyle w:val="7"/>
              <w:spacing w:before="81" w:line="326" w:lineRule="auto"/>
              <w:ind w:left="9" w:right="-15"/>
              <w:rPr>
                <w:sz w:val="18"/>
              </w:rPr>
            </w:pPr>
            <w:r>
              <w:rPr>
                <w:spacing w:val="3"/>
                <w:sz w:val="18"/>
              </w:rPr>
              <w:t>（</w:t>
            </w:r>
            <w:r>
              <w:rPr>
                <w:rFonts w:ascii="Calibri" w:eastAsia="Calibri"/>
                <w:spacing w:val="3"/>
                <w:sz w:val="18"/>
              </w:rPr>
              <w:t>4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1"/>
                <w:sz w:val="18"/>
              </w:rPr>
              <w:t>角色理论在护理中的应用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2" w:line="324" w:lineRule="auto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  <w:p>
            <w:pPr>
              <w:pStyle w:val="7"/>
              <w:spacing w:before="1" w:line="326" w:lineRule="auto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  <w:p>
            <w:pPr>
              <w:pStyle w:val="7"/>
              <w:spacing w:line="228" w:lineRule="exact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384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2528" w:type="dxa"/>
            <w:vMerge w:val="restart"/>
            <w:tcBorders>
              <w:top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2"/>
              <w:rPr>
                <w:b/>
                <w:sz w:val="14"/>
              </w:rPr>
            </w:pPr>
          </w:p>
          <w:p>
            <w:pPr>
              <w:pStyle w:val="7"/>
              <w:ind w:left="6"/>
              <w:rPr>
                <w:sz w:val="18"/>
              </w:rPr>
            </w:pPr>
            <w:r>
              <w:rPr>
                <w:sz w:val="18"/>
              </w:rPr>
              <w:t>四、护理理论</w:t>
            </w:r>
          </w:p>
        </w:tc>
        <w:tc>
          <w:tcPr>
            <w:tcW w:w="2510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6"/>
              <w:rPr>
                <w:b/>
                <w:sz w:val="19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纽曼健康系统模式</w:t>
            </w: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）内容</w:t>
            </w:r>
          </w:p>
          <w:p>
            <w:pPr>
              <w:pStyle w:val="7"/>
              <w:spacing w:before="82" w:line="324" w:lineRule="auto"/>
              <w:ind w:left="9" w:right="-15"/>
              <w:rPr>
                <w:sz w:val="18"/>
              </w:rPr>
            </w:pPr>
            <w:r>
              <w:rPr>
                <w:spacing w:val="3"/>
                <w:sz w:val="18"/>
              </w:rPr>
              <w:t>（</w:t>
            </w:r>
            <w:r>
              <w:rPr>
                <w:rFonts w:ascii="Calibri" w:eastAsia="Calibri"/>
                <w:spacing w:val="3"/>
                <w:sz w:val="18"/>
              </w:rPr>
              <w:t>2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1"/>
                <w:sz w:val="18"/>
              </w:rPr>
              <w:t>纽曼健康系统模式与护理实践的关系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 w:line="324" w:lineRule="auto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  <w:p>
            <w:pPr>
              <w:pStyle w:val="7"/>
              <w:spacing w:before="1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384" w:type="dxa"/>
            <w:vMerge w:val="restart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2"/>
              <w:rPr>
                <w:b/>
                <w:sz w:val="14"/>
              </w:rPr>
            </w:pPr>
          </w:p>
          <w:p>
            <w:pPr>
              <w:pStyle w:val="7"/>
              <w:ind w:left="7"/>
              <w:rPr>
                <w:sz w:val="18"/>
              </w:rPr>
            </w:pPr>
            <w:r>
              <w:rPr>
                <w:sz w:val="18"/>
              </w:rPr>
              <w:t>④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2528" w:type="dxa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6"/>
              <w:rPr>
                <w:b/>
                <w:sz w:val="19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奥伦自理理论</w:t>
            </w: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）内容</w:t>
            </w:r>
          </w:p>
          <w:p>
            <w:pPr>
              <w:pStyle w:val="7"/>
              <w:spacing w:before="82" w:line="324" w:lineRule="auto"/>
              <w:ind w:left="9" w:right="-15"/>
              <w:rPr>
                <w:sz w:val="18"/>
              </w:rPr>
            </w:pPr>
            <w:r>
              <w:rPr>
                <w:spacing w:val="3"/>
                <w:sz w:val="18"/>
              </w:rPr>
              <w:t>（</w:t>
            </w:r>
            <w:r>
              <w:rPr>
                <w:rFonts w:ascii="Calibri" w:eastAsia="Calibri"/>
                <w:spacing w:val="3"/>
                <w:sz w:val="18"/>
              </w:rPr>
              <w:t>2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1"/>
                <w:sz w:val="18"/>
              </w:rPr>
              <w:t>奥伦自理理论与护理实践的关系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 w:line="324" w:lineRule="auto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  <w:p>
            <w:pPr>
              <w:pStyle w:val="7"/>
              <w:spacing w:before="2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384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2528" w:type="dxa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6"/>
              <w:rPr>
                <w:b/>
                <w:sz w:val="19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3.</w:t>
            </w:r>
            <w:r>
              <w:rPr>
                <w:sz w:val="18"/>
              </w:rPr>
              <w:t>罗伊适应模式</w:t>
            </w: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）内容</w:t>
            </w:r>
          </w:p>
          <w:p>
            <w:pPr>
              <w:pStyle w:val="7"/>
              <w:spacing w:before="82" w:line="324" w:lineRule="auto"/>
              <w:ind w:left="9" w:right="-15"/>
              <w:rPr>
                <w:sz w:val="18"/>
              </w:rPr>
            </w:pPr>
            <w:r>
              <w:rPr>
                <w:spacing w:val="3"/>
                <w:sz w:val="18"/>
              </w:rPr>
              <w:t>（</w:t>
            </w:r>
            <w:r>
              <w:rPr>
                <w:rFonts w:ascii="Calibri" w:eastAsia="Calibri"/>
                <w:spacing w:val="3"/>
                <w:sz w:val="18"/>
              </w:rPr>
              <w:t>2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1"/>
                <w:sz w:val="18"/>
              </w:rPr>
              <w:t>罗伊适应模式与护理实践的关系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8"/>
              <w:rPr>
                <w:sz w:val="18"/>
              </w:rPr>
            </w:pPr>
            <w:r>
              <w:rPr>
                <w:sz w:val="18"/>
              </w:rPr>
              <w:t>了解</w:t>
            </w:r>
          </w:p>
          <w:p>
            <w:pPr>
              <w:pStyle w:val="7"/>
              <w:spacing w:before="82" w:line="324" w:lineRule="auto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</w:tc>
        <w:tc>
          <w:tcPr>
            <w:tcW w:w="384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2528" w:type="dxa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"/>
              <w:rPr>
                <w:b/>
                <w:sz w:val="27"/>
              </w:rPr>
            </w:pPr>
          </w:p>
          <w:p>
            <w:pPr>
              <w:pStyle w:val="7"/>
              <w:spacing w:before="1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4.</w:t>
            </w:r>
            <w:r>
              <w:rPr>
                <w:sz w:val="18"/>
              </w:rPr>
              <w:t>佩皮劳人际关系模式</w:t>
            </w: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）内容</w:t>
            </w:r>
          </w:p>
          <w:p>
            <w:pPr>
              <w:pStyle w:val="7"/>
              <w:spacing w:before="2" w:line="310" w:lineRule="atLeast"/>
              <w:ind w:left="9" w:right="-15"/>
              <w:rPr>
                <w:sz w:val="18"/>
              </w:rPr>
            </w:pPr>
            <w:r>
              <w:rPr>
                <w:spacing w:val="3"/>
                <w:sz w:val="18"/>
              </w:rPr>
              <w:t>（</w:t>
            </w:r>
            <w:r>
              <w:rPr>
                <w:rFonts w:ascii="Calibri" w:eastAsia="Calibri"/>
                <w:spacing w:val="3"/>
                <w:sz w:val="18"/>
              </w:rPr>
              <w:t>2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1"/>
                <w:sz w:val="18"/>
              </w:rPr>
              <w:t>佩皮劳人际关系模式与护理实践的关系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 w:line="324" w:lineRule="auto"/>
              <w:ind w:left="8" w:right="344"/>
              <w:rPr>
                <w:sz w:val="18"/>
              </w:rPr>
            </w:pPr>
            <w:r>
              <w:rPr>
                <w:sz w:val="18"/>
              </w:rPr>
              <w:t>掌握了解</w:t>
            </w:r>
          </w:p>
        </w:tc>
        <w:tc>
          <w:tcPr>
            <w:tcW w:w="384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2528" w:type="dxa"/>
            <w:vMerge w:val="restart"/>
            <w:tcBorders>
              <w:top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2"/>
              <w:rPr>
                <w:b/>
                <w:sz w:val="24"/>
              </w:rPr>
            </w:pPr>
          </w:p>
          <w:p>
            <w:pPr>
              <w:pStyle w:val="7"/>
              <w:ind w:left="6"/>
              <w:rPr>
                <w:sz w:val="18"/>
              </w:rPr>
            </w:pPr>
            <w:r>
              <w:rPr>
                <w:sz w:val="18"/>
              </w:rPr>
              <w:t>五、医疗服务体系</w:t>
            </w:r>
          </w:p>
        </w:tc>
        <w:tc>
          <w:tcPr>
            <w:tcW w:w="2510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"/>
              <w:rPr>
                <w:b/>
                <w:sz w:val="27"/>
              </w:rPr>
            </w:pPr>
          </w:p>
          <w:p>
            <w:pPr>
              <w:pStyle w:val="7"/>
              <w:spacing w:before="1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医院</w:t>
            </w: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）种类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）任务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）组织机构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 w:line="324" w:lineRule="auto"/>
              <w:ind w:left="8" w:right="344"/>
              <w:rPr>
                <w:sz w:val="18"/>
              </w:rPr>
            </w:pPr>
            <w:r>
              <w:rPr>
                <w:sz w:val="18"/>
              </w:rPr>
              <w:t>了解掌握</w:t>
            </w:r>
          </w:p>
          <w:p>
            <w:pPr>
              <w:pStyle w:val="7"/>
              <w:spacing w:before="1"/>
              <w:ind w:left="8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384" w:type="dxa"/>
            <w:vMerge w:val="restart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2"/>
              <w:rPr>
                <w:b/>
                <w:sz w:val="24"/>
              </w:rPr>
            </w:pPr>
          </w:p>
          <w:p>
            <w:pPr>
              <w:pStyle w:val="7"/>
              <w:ind w:left="7"/>
              <w:rPr>
                <w:sz w:val="18"/>
              </w:rPr>
            </w:pPr>
            <w:r>
              <w:rPr>
                <w:sz w:val="18"/>
              </w:rPr>
              <w:t>④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2528" w:type="dxa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6"/>
              <w:rPr>
                <w:b/>
                <w:sz w:val="19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社区卫生服务</w:t>
            </w: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）概念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）原则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）服务网络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）工作内容及特点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 w:line="324" w:lineRule="auto"/>
              <w:ind w:left="8" w:right="344"/>
              <w:jc w:val="both"/>
              <w:rPr>
                <w:sz w:val="18"/>
              </w:rPr>
            </w:pPr>
            <w:r>
              <w:rPr>
                <w:sz w:val="18"/>
              </w:rPr>
              <w:t>掌握掌握了解</w:t>
            </w:r>
          </w:p>
          <w:p>
            <w:pPr>
              <w:pStyle w:val="7"/>
              <w:spacing w:before="3"/>
              <w:ind w:left="8"/>
              <w:jc w:val="both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384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2528" w:type="dxa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"/>
              <w:rPr>
                <w:b/>
                <w:sz w:val="27"/>
              </w:rPr>
            </w:pPr>
          </w:p>
          <w:p>
            <w:pPr>
              <w:pStyle w:val="7"/>
              <w:spacing w:before="1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3.</w:t>
            </w:r>
            <w:r>
              <w:rPr>
                <w:sz w:val="18"/>
              </w:rPr>
              <w:t>卫生服务策略</w:t>
            </w: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）全球战略目标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）初级卫生保健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）健康新视野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 w:line="324" w:lineRule="auto"/>
              <w:ind w:left="8" w:right="344"/>
              <w:rPr>
                <w:sz w:val="18"/>
              </w:rPr>
            </w:pPr>
            <w:r>
              <w:rPr>
                <w:sz w:val="18"/>
              </w:rPr>
              <w:t>了解掌握</w:t>
            </w:r>
          </w:p>
          <w:p>
            <w:pPr>
              <w:pStyle w:val="7"/>
              <w:spacing w:before="1"/>
              <w:ind w:left="8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384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</w:trPr>
        <w:tc>
          <w:tcPr>
            <w:tcW w:w="2528" w:type="dxa"/>
            <w:tcBorders>
              <w:top w:val="single" w:color="9F9F9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6"/>
              <w:rPr>
                <w:b/>
                <w:sz w:val="21"/>
              </w:rPr>
            </w:pPr>
          </w:p>
          <w:p>
            <w:pPr>
              <w:pStyle w:val="7"/>
              <w:ind w:left="6"/>
              <w:rPr>
                <w:sz w:val="18"/>
              </w:rPr>
            </w:pPr>
            <w:r>
              <w:rPr>
                <w:sz w:val="18"/>
              </w:rPr>
              <w:t>六、沟通</w:t>
            </w:r>
          </w:p>
        </w:tc>
        <w:tc>
          <w:tcPr>
            <w:tcW w:w="2510" w:type="dxa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6"/>
              <w:rPr>
                <w:b/>
                <w:sz w:val="19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护士与病人关系</w:t>
            </w: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）性质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）护患关系的基本模式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）护患关系的分期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2" w:line="324" w:lineRule="auto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  <w:p>
            <w:pPr>
              <w:pStyle w:val="7"/>
              <w:spacing w:before="1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</w:t>
            </w:r>
          </w:p>
        </w:tc>
        <w:tc>
          <w:tcPr>
            <w:tcW w:w="384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6"/>
              <w:rPr>
                <w:b/>
                <w:sz w:val="21"/>
              </w:rPr>
            </w:pPr>
          </w:p>
          <w:p>
            <w:pPr>
              <w:pStyle w:val="7"/>
              <w:ind w:left="7"/>
              <w:rPr>
                <w:sz w:val="18"/>
              </w:rPr>
            </w:pPr>
            <w:r>
              <w:rPr>
                <w:sz w:val="18"/>
              </w:rPr>
              <w:t>④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28" w:type="dxa"/>
            <w:vMerge w:val="restart"/>
            <w:tcBorders>
              <w:left w:val="single" w:color="EFEFE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45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8"/>
              <w:rPr>
                <w:sz w:val="18"/>
              </w:rPr>
            </w:pPr>
            <w:r>
              <w:rPr>
                <w:sz w:val="18"/>
              </w:rPr>
              <w:t>握</w:t>
            </w:r>
          </w:p>
        </w:tc>
        <w:tc>
          <w:tcPr>
            <w:tcW w:w="384" w:type="dxa"/>
            <w:vMerge w:val="restart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3" w:hRule="atLeast"/>
        </w:trPr>
        <w:tc>
          <w:tcPr>
            <w:tcW w:w="2528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9"/>
              <w:rPr>
                <w:b/>
                <w:sz w:val="24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护士与病人的沟通</w:t>
            </w: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0"/>
              <w:rPr>
                <w:b/>
                <w:sz w:val="23"/>
              </w:rPr>
            </w:pPr>
          </w:p>
          <w:p>
            <w:pPr>
              <w:pStyle w:val="7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）沟通的概念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）沟通的基本要素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）沟通的基本层次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）沟通的基本类型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）影响有效沟通的因素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6</w:t>
            </w:r>
            <w:r>
              <w:rPr>
                <w:sz w:val="18"/>
              </w:rPr>
              <w:t>）常用的沟通技巧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8"/>
              <w:rPr>
                <w:sz w:val="18"/>
              </w:rPr>
            </w:pPr>
            <w:r>
              <w:rPr>
                <w:sz w:val="18"/>
              </w:rPr>
              <w:t>了解</w:t>
            </w:r>
          </w:p>
          <w:p>
            <w:pPr>
              <w:pStyle w:val="7"/>
              <w:spacing w:before="82" w:line="324" w:lineRule="auto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  <w:p>
            <w:pPr>
              <w:pStyle w:val="7"/>
              <w:spacing w:before="1" w:line="324" w:lineRule="auto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  <w:p>
            <w:pPr>
              <w:pStyle w:val="7"/>
              <w:spacing w:before="1" w:line="324" w:lineRule="auto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  <w:p>
            <w:pPr>
              <w:pStyle w:val="7"/>
              <w:spacing w:before="2" w:line="324" w:lineRule="auto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  <w:p>
            <w:pPr>
              <w:pStyle w:val="7"/>
              <w:spacing w:before="1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握</w:t>
            </w:r>
          </w:p>
        </w:tc>
        <w:tc>
          <w:tcPr>
            <w:tcW w:w="384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2528" w:type="dxa"/>
            <w:vMerge w:val="restart"/>
            <w:tcBorders>
              <w:top w:val="single" w:color="9F9F9F" w:sz="12" w:space="0"/>
              <w:left w:val="single" w:color="EFEFE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5"/>
              </w:rPr>
            </w:pPr>
          </w:p>
          <w:p>
            <w:pPr>
              <w:pStyle w:val="7"/>
              <w:ind w:left="6"/>
              <w:rPr>
                <w:sz w:val="18"/>
              </w:rPr>
            </w:pPr>
            <w:r>
              <w:rPr>
                <w:sz w:val="18"/>
              </w:rPr>
              <w:t>七、护士工作与法律</w:t>
            </w:r>
          </w:p>
        </w:tc>
        <w:tc>
          <w:tcPr>
            <w:tcW w:w="2510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"/>
              <w:rPr>
                <w:b/>
                <w:sz w:val="27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医疗卫生法规</w:t>
            </w: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2"/>
              <w:rPr>
                <w:b/>
                <w:sz w:val="15"/>
              </w:rPr>
            </w:pPr>
          </w:p>
          <w:p>
            <w:pPr>
              <w:pStyle w:val="7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）概念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）基本原则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2" w:line="310" w:lineRule="atLeast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</w:tc>
        <w:tc>
          <w:tcPr>
            <w:tcW w:w="384" w:type="dxa"/>
            <w:vMerge w:val="restart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5"/>
              </w:rPr>
            </w:pPr>
          </w:p>
          <w:p>
            <w:pPr>
              <w:pStyle w:val="7"/>
              <w:ind w:left="7"/>
              <w:rPr>
                <w:sz w:val="18"/>
              </w:rPr>
            </w:pPr>
            <w:r>
              <w:rPr>
                <w:sz w:val="18"/>
              </w:rPr>
              <w:t>④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2528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护理立法</w:t>
            </w: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）意义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）概况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8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384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</w:trPr>
        <w:tc>
          <w:tcPr>
            <w:tcW w:w="2528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3.</w:t>
            </w:r>
            <w:r>
              <w:rPr>
                <w:sz w:val="18"/>
              </w:rPr>
              <w:t>护理工作中的法律问题</w:t>
            </w: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6"/>
              <w:rPr>
                <w:b/>
                <w:sz w:val="19"/>
              </w:rPr>
            </w:pPr>
          </w:p>
          <w:p>
            <w:pPr>
              <w:pStyle w:val="7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）法律范围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）法律责任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）潜在的法律问题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）导致过失的原因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2" w:line="324" w:lineRule="auto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  <w:p>
            <w:pPr>
              <w:pStyle w:val="7"/>
              <w:spacing w:before="1" w:line="324" w:lineRule="auto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  <w:p>
            <w:pPr>
              <w:pStyle w:val="7"/>
              <w:spacing w:before="1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握</w:t>
            </w:r>
          </w:p>
        </w:tc>
        <w:tc>
          <w:tcPr>
            <w:tcW w:w="384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2528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"/>
              <w:rPr>
                <w:b/>
                <w:sz w:val="27"/>
              </w:rPr>
            </w:pPr>
          </w:p>
          <w:p>
            <w:pPr>
              <w:pStyle w:val="7"/>
              <w:spacing w:before="1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4.</w:t>
            </w:r>
            <w:r>
              <w:rPr>
                <w:sz w:val="18"/>
              </w:rPr>
              <w:t>医疗事故与处理</w:t>
            </w: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）医疗事故</w:t>
            </w:r>
          </w:p>
          <w:p>
            <w:pPr>
              <w:pStyle w:val="7"/>
              <w:spacing w:before="3" w:line="310" w:lineRule="atLeast"/>
              <w:ind w:left="9" w:right="-15"/>
              <w:rPr>
                <w:sz w:val="18"/>
              </w:rPr>
            </w:pPr>
            <w:r>
              <w:rPr>
                <w:spacing w:val="3"/>
                <w:sz w:val="18"/>
              </w:rPr>
              <w:t>（</w:t>
            </w:r>
            <w:r>
              <w:rPr>
                <w:rFonts w:ascii="Calibri" w:eastAsia="Calibri"/>
                <w:spacing w:val="3"/>
                <w:sz w:val="18"/>
              </w:rPr>
              <w:t>2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1"/>
                <w:sz w:val="18"/>
              </w:rPr>
              <w:t>医疗事故的预防和处理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3" w:line="310" w:lineRule="atLeast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</w:tc>
        <w:tc>
          <w:tcPr>
            <w:tcW w:w="384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1" w:hRule="atLeast"/>
        </w:trPr>
        <w:tc>
          <w:tcPr>
            <w:tcW w:w="2528" w:type="dxa"/>
            <w:vMerge w:val="restart"/>
            <w:tcBorders>
              <w:top w:val="single" w:color="9F9F9F" w:sz="12" w:space="0"/>
              <w:left w:val="single" w:color="EFEFE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1"/>
              <w:rPr>
                <w:b/>
                <w:sz w:val="25"/>
              </w:rPr>
            </w:pPr>
          </w:p>
          <w:p>
            <w:pPr>
              <w:pStyle w:val="7"/>
              <w:ind w:left="6"/>
              <w:rPr>
                <w:sz w:val="18"/>
              </w:rPr>
            </w:pPr>
            <w:r>
              <w:rPr>
                <w:sz w:val="18"/>
              </w:rPr>
              <w:t>八、护理程序</w:t>
            </w:r>
          </w:p>
        </w:tc>
        <w:tc>
          <w:tcPr>
            <w:tcW w:w="2510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49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概述</w:t>
            </w: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"/>
              <w:rPr>
                <w:b/>
                <w:sz w:val="27"/>
              </w:rPr>
            </w:pPr>
          </w:p>
          <w:p>
            <w:pPr>
              <w:pStyle w:val="7"/>
              <w:spacing w:before="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）护理程序的步骤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）护理程序特征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）护理程序理论基础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 w:line="324" w:lineRule="auto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  <w:p>
            <w:pPr>
              <w:pStyle w:val="7"/>
              <w:spacing w:before="1" w:line="324" w:lineRule="auto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  <w:p>
            <w:pPr>
              <w:pStyle w:val="7"/>
              <w:spacing w:before="1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384" w:type="dxa"/>
            <w:vMerge w:val="restart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1"/>
              <w:rPr>
                <w:b/>
                <w:sz w:val="25"/>
              </w:rPr>
            </w:pPr>
          </w:p>
          <w:p>
            <w:pPr>
              <w:pStyle w:val="7"/>
              <w:ind w:left="7"/>
              <w:rPr>
                <w:sz w:val="18"/>
              </w:rPr>
            </w:pPr>
            <w:r>
              <w:rPr>
                <w:sz w:val="18"/>
              </w:rPr>
              <w:t>④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 w:hRule="atLeast"/>
        </w:trPr>
        <w:tc>
          <w:tcPr>
            <w:tcW w:w="252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5"/>
              <w:rPr>
                <w:b/>
                <w:sz w:val="15"/>
              </w:rPr>
            </w:pPr>
          </w:p>
          <w:p>
            <w:pPr>
              <w:pStyle w:val="7"/>
              <w:spacing w:before="1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护理评估</w:t>
            </w: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1"/>
              <w:rPr>
                <w:b/>
                <w:sz w:val="18"/>
              </w:rPr>
            </w:pPr>
          </w:p>
          <w:p>
            <w:pPr>
              <w:pStyle w:val="7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）资料的分类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）资料的来源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）收集资料的方法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）收集资料的步骤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 w:line="324" w:lineRule="auto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  <w:p>
            <w:pPr>
              <w:pStyle w:val="7"/>
              <w:spacing w:before="2" w:line="324" w:lineRule="auto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  <w:p>
            <w:pPr>
              <w:pStyle w:val="7"/>
              <w:spacing w:before="1" w:line="324" w:lineRule="auto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  <w:p>
            <w:pPr>
              <w:pStyle w:val="7"/>
              <w:spacing w:before="2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384" w:type="dxa"/>
            <w:vMerge w:val="continue"/>
            <w:tcBorders>
              <w:top w:val="nil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252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1"/>
              <w:rPr>
                <w:b/>
                <w:sz w:val="18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3.</w:t>
            </w:r>
            <w:r>
              <w:rPr>
                <w:sz w:val="18"/>
              </w:rPr>
              <w:t>护理诊断</w:t>
            </w: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）定义与分类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）组成部分</w:t>
            </w:r>
          </w:p>
          <w:p>
            <w:pPr>
              <w:pStyle w:val="7"/>
              <w:spacing w:before="2" w:line="310" w:lineRule="atLeast"/>
              <w:ind w:left="9" w:right="-15"/>
              <w:rPr>
                <w:sz w:val="18"/>
              </w:rPr>
            </w:pPr>
            <w:r>
              <w:rPr>
                <w:spacing w:val="3"/>
                <w:sz w:val="18"/>
              </w:rPr>
              <w:t>（</w:t>
            </w:r>
            <w:r>
              <w:rPr>
                <w:rFonts w:ascii="Calibri" w:eastAsia="Calibri"/>
                <w:spacing w:val="3"/>
                <w:sz w:val="18"/>
              </w:rPr>
              <w:t>3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1"/>
                <w:sz w:val="18"/>
              </w:rPr>
              <w:t>护理诊断与医疗诊断的区别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0" w:line="324" w:lineRule="auto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  <w:p>
            <w:pPr>
              <w:pStyle w:val="7"/>
              <w:spacing w:before="1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握</w:t>
            </w:r>
          </w:p>
        </w:tc>
        <w:tc>
          <w:tcPr>
            <w:tcW w:w="384" w:type="dxa"/>
            <w:vMerge w:val="continue"/>
            <w:tcBorders>
              <w:top w:val="nil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</w:trPr>
        <w:tc>
          <w:tcPr>
            <w:tcW w:w="2528" w:type="dxa"/>
            <w:vMerge w:val="restart"/>
            <w:tcBorders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top w:val="thickThinMediumGap" w:color="9F9F9F" w:sz="6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7" w:line="324" w:lineRule="auto"/>
              <w:ind w:left="9" w:right="-15"/>
              <w:rPr>
                <w:sz w:val="18"/>
              </w:rPr>
            </w:pPr>
            <w:r>
              <w:rPr>
                <w:spacing w:val="3"/>
                <w:sz w:val="18"/>
              </w:rPr>
              <w:t>（</w:t>
            </w:r>
            <w:r>
              <w:rPr>
                <w:rFonts w:ascii="Calibri" w:eastAsia="Calibri"/>
                <w:spacing w:val="3"/>
                <w:sz w:val="18"/>
              </w:rPr>
              <w:t>4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1"/>
                <w:sz w:val="18"/>
              </w:rPr>
              <w:t>书写护理诊断的注意事项</w:t>
            </w:r>
          </w:p>
          <w:p>
            <w:pPr>
              <w:pStyle w:val="7"/>
              <w:spacing w:before="2"/>
              <w:ind w:left="9" w:right="-15"/>
              <w:rPr>
                <w:sz w:val="18"/>
              </w:rPr>
            </w:pPr>
            <w:r>
              <w:rPr>
                <w:spacing w:val="3"/>
                <w:sz w:val="18"/>
              </w:rPr>
              <w:t>（</w:t>
            </w:r>
            <w:r>
              <w:rPr>
                <w:rFonts w:ascii="Calibri" w:hAnsi="Calibri" w:eastAsia="Calibri"/>
                <w:spacing w:val="3"/>
                <w:sz w:val="18"/>
              </w:rPr>
              <w:t>5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2"/>
                <w:sz w:val="18"/>
              </w:rPr>
              <w:t>合作性问题——潜在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并发症</w:t>
            </w:r>
          </w:p>
        </w:tc>
        <w:tc>
          <w:tcPr>
            <w:tcW w:w="745" w:type="dxa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7"/>
              <w:spacing w:before="47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2" w:line="324" w:lineRule="auto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  <w:p>
            <w:pPr>
              <w:pStyle w:val="7"/>
              <w:spacing w:before="1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384" w:type="dxa"/>
            <w:vMerge w:val="restart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2528" w:type="dxa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"/>
              <w:rPr>
                <w:b/>
                <w:sz w:val="27"/>
              </w:rPr>
            </w:pPr>
          </w:p>
          <w:p>
            <w:pPr>
              <w:pStyle w:val="7"/>
              <w:spacing w:before="1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4.</w:t>
            </w:r>
            <w:r>
              <w:rPr>
                <w:sz w:val="18"/>
              </w:rPr>
              <w:t>护理计划</w:t>
            </w: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）种类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）制定计划的过程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7"/>
              <w:spacing w:before="37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3" w:line="310" w:lineRule="atLeast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</w:tc>
        <w:tc>
          <w:tcPr>
            <w:tcW w:w="384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2528" w:type="dxa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"/>
              <w:rPr>
                <w:b/>
                <w:sz w:val="27"/>
              </w:rPr>
            </w:pPr>
          </w:p>
          <w:p>
            <w:pPr>
              <w:pStyle w:val="7"/>
              <w:spacing w:before="1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5.</w:t>
            </w:r>
            <w:r>
              <w:rPr>
                <w:sz w:val="18"/>
              </w:rPr>
              <w:t>实施</w:t>
            </w: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）过程</w:t>
            </w:r>
          </w:p>
          <w:p>
            <w:pPr>
              <w:pStyle w:val="7"/>
              <w:spacing w:before="2" w:line="310" w:lineRule="atLeast"/>
              <w:ind w:left="9" w:right="-15"/>
              <w:rPr>
                <w:sz w:val="18"/>
              </w:rPr>
            </w:pPr>
            <w:r>
              <w:rPr>
                <w:spacing w:val="3"/>
                <w:sz w:val="18"/>
              </w:rPr>
              <w:t>（</w:t>
            </w:r>
            <w:r>
              <w:rPr>
                <w:rFonts w:ascii="Calibri" w:eastAsia="Calibri"/>
                <w:spacing w:val="3"/>
                <w:sz w:val="18"/>
              </w:rPr>
              <w:t>2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1"/>
                <w:sz w:val="18"/>
              </w:rPr>
              <w:t>实施过程应注意的问题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</w:tc>
        <w:tc>
          <w:tcPr>
            <w:tcW w:w="384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2528" w:type="dxa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"/>
              <w:rPr>
                <w:b/>
                <w:sz w:val="27"/>
              </w:rPr>
            </w:pPr>
          </w:p>
          <w:p>
            <w:pPr>
              <w:pStyle w:val="7"/>
              <w:spacing w:before="1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6.</w:t>
            </w:r>
            <w:r>
              <w:rPr>
                <w:sz w:val="18"/>
              </w:rPr>
              <w:t>评价</w:t>
            </w: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）步骤</w:t>
            </w:r>
          </w:p>
          <w:p>
            <w:pPr>
              <w:pStyle w:val="7"/>
              <w:spacing w:before="11" w:line="312" w:lineRule="exact"/>
              <w:ind w:left="9" w:right="-15"/>
              <w:rPr>
                <w:sz w:val="18"/>
              </w:rPr>
            </w:pPr>
            <w:r>
              <w:rPr>
                <w:spacing w:val="3"/>
                <w:sz w:val="18"/>
              </w:rPr>
              <w:t>（</w:t>
            </w:r>
            <w:r>
              <w:rPr>
                <w:rFonts w:ascii="Calibri" w:eastAsia="Calibri"/>
                <w:spacing w:val="3"/>
                <w:sz w:val="18"/>
              </w:rPr>
              <w:t>2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1"/>
                <w:sz w:val="18"/>
              </w:rPr>
              <w:t>评价与其他步骤的关系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 w:line="324" w:lineRule="auto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  <w:p>
            <w:pPr>
              <w:pStyle w:val="7"/>
              <w:spacing w:before="1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384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2528" w:type="dxa"/>
            <w:vMerge w:val="restart"/>
            <w:tcBorders>
              <w:top w:val="single" w:color="9F9F9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6"/>
              <w:rPr>
                <w:b/>
                <w:sz w:val="15"/>
              </w:rPr>
            </w:pPr>
          </w:p>
          <w:p>
            <w:pPr>
              <w:pStyle w:val="7"/>
              <w:ind w:left="6"/>
              <w:rPr>
                <w:sz w:val="18"/>
              </w:rPr>
            </w:pPr>
            <w:r>
              <w:rPr>
                <w:sz w:val="18"/>
              </w:rPr>
              <w:t>九、舒适、休息、睡眠与活动</w:t>
            </w:r>
          </w:p>
        </w:tc>
        <w:tc>
          <w:tcPr>
            <w:tcW w:w="2510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49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舒适</w:t>
            </w: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）概念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）影响舒适的因素</w:t>
            </w:r>
          </w:p>
          <w:p>
            <w:pPr>
              <w:pStyle w:val="7"/>
              <w:spacing w:before="81" w:line="324" w:lineRule="auto"/>
              <w:ind w:left="9" w:right="-15"/>
              <w:rPr>
                <w:sz w:val="18"/>
              </w:rPr>
            </w:pPr>
            <w:r>
              <w:rPr>
                <w:spacing w:val="3"/>
                <w:sz w:val="18"/>
              </w:rPr>
              <w:t>（</w:t>
            </w:r>
            <w:r>
              <w:rPr>
                <w:rFonts w:ascii="Calibri" w:eastAsia="Calibri"/>
                <w:spacing w:val="3"/>
                <w:sz w:val="18"/>
              </w:rPr>
              <w:t>3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1"/>
                <w:sz w:val="18"/>
              </w:rPr>
              <w:t>促进病人舒适的护理措施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 w:line="324" w:lineRule="auto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  <w:p>
            <w:pPr>
              <w:pStyle w:val="7"/>
              <w:spacing w:before="1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握</w:t>
            </w:r>
          </w:p>
        </w:tc>
        <w:tc>
          <w:tcPr>
            <w:tcW w:w="384" w:type="dxa"/>
            <w:vMerge w:val="restart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0"/>
              <w:rPr>
                <w:b/>
                <w:sz w:val="21"/>
              </w:rPr>
            </w:pPr>
          </w:p>
          <w:p>
            <w:pPr>
              <w:pStyle w:val="7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④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2528" w:type="dxa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49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疼痛</w:t>
            </w: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）概述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）疼痛的原因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）影响疼痛的因素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）对疼痛病人的护理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 w:line="324" w:lineRule="auto"/>
              <w:ind w:left="8" w:right="344"/>
              <w:jc w:val="both"/>
              <w:rPr>
                <w:sz w:val="18"/>
              </w:rPr>
            </w:pPr>
            <w:r>
              <w:rPr>
                <w:sz w:val="18"/>
              </w:rPr>
              <w:t>掌握了解了解</w:t>
            </w:r>
          </w:p>
          <w:p>
            <w:pPr>
              <w:pStyle w:val="7"/>
              <w:spacing w:before="1"/>
              <w:ind w:left="8"/>
              <w:jc w:val="both"/>
              <w:rPr>
                <w:sz w:val="18"/>
              </w:rPr>
            </w:pPr>
            <w:r>
              <w:rPr>
                <w:sz w:val="18"/>
              </w:rPr>
              <w:t>熟练 掌</w:t>
            </w:r>
          </w:p>
          <w:p>
            <w:pPr>
              <w:pStyle w:val="7"/>
              <w:spacing w:before="82"/>
              <w:ind w:left="8"/>
              <w:jc w:val="both"/>
              <w:rPr>
                <w:sz w:val="18"/>
              </w:rPr>
            </w:pPr>
            <w:r>
              <w:rPr>
                <w:sz w:val="18"/>
              </w:rPr>
              <w:t>握</w:t>
            </w:r>
          </w:p>
        </w:tc>
        <w:tc>
          <w:tcPr>
            <w:tcW w:w="384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2528" w:type="dxa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49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3.</w:t>
            </w:r>
            <w:r>
              <w:rPr>
                <w:sz w:val="18"/>
              </w:rPr>
              <w:t>休息与睡眠</w:t>
            </w: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）概述</w:t>
            </w:r>
          </w:p>
          <w:p>
            <w:pPr>
              <w:pStyle w:val="7"/>
              <w:spacing w:before="81" w:line="324" w:lineRule="auto"/>
              <w:ind w:left="9" w:right="-15"/>
              <w:rPr>
                <w:sz w:val="18"/>
              </w:rPr>
            </w:pPr>
            <w:r>
              <w:rPr>
                <w:spacing w:val="3"/>
                <w:sz w:val="18"/>
              </w:rPr>
              <w:t>（</w:t>
            </w:r>
            <w:r>
              <w:rPr>
                <w:rFonts w:ascii="Calibri" w:eastAsia="Calibri"/>
                <w:spacing w:val="3"/>
                <w:sz w:val="18"/>
              </w:rPr>
              <w:t>2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1"/>
                <w:sz w:val="18"/>
              </w:rPr>
              <w:t>促进病人休息的护理措施</w:t>
            </w:r>
          </w:p>
          <w:p>
            <w:pPr>
              <w:pStyle w:val="7"/>
              <w:spacing w:before="2"/>
              <w:ind w:left="9" w:right="-15"/>
              <w:rPr>
                <w:sz w:val="18"/>
              </w:rPr>
            </w:pPr>
            <w:r>
              <w:rPr>
                <w:spacing w:val="3"/>
                <w:sz w:val="18"/>
              </w:rPr>
              <w:t>（</w:t>
            </w:r>
            <w:r>
              <w:rPr>
                <w:rFonts w:ascii="Calibri" w:eastAsia="Calibri"/>
                <w:spacing w:val="3"/>
                <w:sz w:val="18"/>
              </w:rPr>
              <w:t>3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1"/>
                <w:sz w:val="18"/>
              </w:rPr>
              <w:t>促进病人睡眠的护理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措施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2"/>
              <w:rPr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8" w:right="344"/>
              <w:rPr>
                <w:sz w:val="18"/>
              </w:rPr>
            </w:pPr>
            <w:r>
              <w:rPr>
                <w:sz w:val="18"/>
              </w:rPr>
              <w:t>掌握了解</w:t>
            </w:r>
          </w:p>
          <w:p>
            <w:pPr>
              <w:pStyle w:val="7"/>
              <w:spacing w:before="1" w:line="324" w:lineRule="auto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</w:tc>
        <w:tc>
          <w:tcPr>
            <w:tcW w:w="384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2528" w:type="dxa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"/>
              <w:rPr>
                <w:b/>
                <w:sz w:val="27"/>
              </w:rPr>
            </w:pPr>
          </w:p>
          <w:p>
            <w:pPr>
              <w:pStyle w:val="7"/>
              <w:spacing w:before="1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4.</w:t>
            </w:r>
            <w:r>
              <w:rPr>
                <w:sz w:val="18"/>
              </w:rPr>
              <w:t>活动</w:t>
            </w: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）概述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）促进活动的护理措施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8"/>
              <w:rPr>
                <w:sz w:val="18"/>
              </w:rPr>
            </w:pPr>
            <w:r>
              <w:rPr>
                <w:sz w:val="18"/>
              </w:rPr>
              <w:t>了解</w:t>
            </w:r>
          </w:p>
          <w:p>
            <w:pPr>
              <w:pStyle w:val="7"/>
              <w:spacing w:before="2" w:line="310" w:lineRule="atLeast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</w:tc>
        <w:tc>
          <w:tcPr>
            <w:tcW w:w="384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528" w:type="dxa"/>
            <w:vMerge w:val="restart"/>
            <w:tcBorders>
              <w:top w:val="single" w:color="9F9F9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ind w:left="6"/>
              <w:rPr>
                <w:sz w:val="18"/>
              </w:rPr>
            </w:pPr>
            <w:r>
              <w:rPr>
                <w:sz w:val="18"/>
              </w:rPr>
              <w:t>十、营养与饮食</w:t>
            </w:r>
          </w:p>
        </w:tc>
        <w:tc>
          <w:tcPr>
            <w:tcW w:w="2510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人体营养的需要</w:t>
            </w: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）热能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）营养素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384" w:type="dxa"/>
            <w:vMerge w:val="restart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ind w:left="7"/>
              <w:rPr>
                <w:sz w:val="18"/>
              </w:rPr>
            </w:pPr>
            <w:r>
              <w:rPr>
                <w:sz w:val="18"/>
              </w:rPr>
              <w:t>④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2528" w:type="dxa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42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医院饮食</w:t>
            </w: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9"/>
              <w:rPr>
                <w:b/>
                <w:sz w:val="26"/>
              </w:rPr>
            </w:pPr>
          </w:p>
          <w:p>
            <w:pPr>
              <w:pStyle w:val="7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）基本饮食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）治疗饮食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）试验饮食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2" w:line="324" w:lineRule="auto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  <w:p>
            <w:pPr>
              <w:pStyle w:val="7"/>
              <w:spacing w:before="1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握</w:t>
            </w:r>
          </w:p>
        </w:tc>
        <w:tc>
          <w:tcPr>
            <w:tcW w:w="384" w:type="dxa"/>
            <w:vMerge w:val="continue"/>
            <w:tcBorders>
              <w:top w:val="nil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2528" w:type="dxa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spacing w:before="1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3.</w:t>
            </w:r>
            <w:r>
              <w:rPr>
                <w:sz w:val="18"/>
              </w:rPr>
              <w:t>饮食护理</w:t>
            </w: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）营养的评估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）病人饮食护理措施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spacing w:before="1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384" w:type="dxa"/>
            <w:vMerge w:val="continue"/>
            <w:tcBorders>
              <w:top w:val="nil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2528" w:type="dxa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9"/>
              <w:rPr>
                <w:b/>
                <w:sz w:val="26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4.</w:t>
            </w:r>
            <w:r>
              <w:rPr>
                <w:sz w:val="18"/>
              </w:rPr>
              <w:t>特殊饮食护理</w:t>
            </w: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spacing w:before="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）管饲饮食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）要素饮食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0" w:line="324" w:lineRule="auto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  <w:p>
            <w:pPr>
              <w:pStyle w:val="7"/>
              <w:spacing w:before="1"/>
              <w:ind w:left="8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384" w:type="dxa"/>
            <w:vMerge w:val="continue"/>
            <w:tcBorders>
              <w:top w:val="nil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2528" w:type="dxa"/>
            <w:vMerge w:val="restart"/>
            <w:tcBorders>
              <w:left w:val="single" w:color="EFEFE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5"/>
              <w:rPr>
                <w:b/>
                <w:sz w:val="18"/>
              </w:rPr>
            </w:pPr>
          </w:p>
          <w:p>
            <w:pPr>
              <w:pStyle w:val="7"/>
              <w:spacing w:before="1"/>
              <w:ind w:left="6"/>
              <w:rPr>
                <w:sz w:val="18"/>
              </w:rPr>
            </w:pPr>
            <w:r>
              <w:rPr>
                <w:sz w:val="18"/>
              </w:rPr>
              <w:t>十一、排泄</w:t>
            </w:r>
          </w:p>
        </w:tc>
        <w:tc>
          <w:tcPr>
            <w:tcW w:w="2510" w:type="dxa"/>
            <w:tcBorders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"/>
              <w:rPr>
                <w:b/>
                <w:sz w:val="16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排尿的护理</w:t>
            </w:r>
          </w:p>
        </w:tc>
        <w:tc>
          <w:tcPr>
            <w:tcW w:w="2166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2"/>
              <w:rPr>
                <w:b/>
                <w:sz w:val="15"/>
              </w:rPr>
            </w:pPr>
          </w:p>
          <w:p>
            <w:pPr>
              <w:pStyle w:val="7"/>
              <w:spacing w:before="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）概述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）排尿活动的评估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）排尿异常病人的护理</w:t>
            </w:r>
          </w:p>
          <w:p>
            <w:pPr>
              <w:pStyle w:val="7"/>
              <w:spacing w:before="82" w:line="324" w:lineRule="auto"/>
              <w:ind w:left="9" w:right="-15"/>
              <w:rPr>
                <w:sz w:val="18"/>
              </w:rPr>
            </w:pPr>
            <w:r>
              <w:rPr>
                <w:spacing w:val="3"/>
                <w:sz w:val="18"/>
              </w:rPr>
              <w:t>（</w:t>
            </w:r>
            <w:r>
              <w:rPr>
                <w:rFonts w:ascii="Calibri" w:eastAsia="Calibri"/>
                <w:spacing w:val="3"/>
                <w:sz w:val="18"/>
              </w:rPr>
              <w:t>4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1"/>
                <w:sz w:val="18"/>
              </w:rPr>
              <w:t>与排尿有关的护理技术</w:t>
            </w:r>
          </w:p>
          <w:p>
            <w:pPr>
              <w:pStyle w:val="7"/>
              <w:spacing w:before="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）尿标本采集</w:t>
            </w:r>
          </w:p>
        </w:tc>
        <w:tc>
          <w:tcPr>
            <w:tcW w:w="745" w:type="dxa"/>
            <w:tcBorders>
              <w:left w:val="single" w:color="9F9F9F" w:sz="12" w:space="0"/>
              <w:bottom w:val="single" w:color="9F9F9F" w:sz="12" w:space="0"/>
              <w:right w:val="single" w:color="EFEFEF" w:sz="12" w:space="0"/>
            </w:tcBorders>
          </w:tcPr>
          <w:p>
            <w:pPr>
              <w:pStyle w:val="7"/>
              <w:spacing w:before="38" w:line="324" w:lineRule="auto"/>
              <w:ind w:left="8" w:right="344"/>
              <w:rPr>
                <w:sz w:val="18"/>
              </w:rPr>
            </w:pPr>
            <w:r>
              <w:rPr>
                <w:sz w:val="18"/>
              </w:rPr>
              <w:t>了解掌握</w:t>
            </w:r>
          </w:p>
          <w:p>
            <w:pPr>
              <w:pStyle w:val="7"/>
              <w:spacing w:before="2" w:line="324" w:lineRule="auto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  <w:p>
            <w:pPr>
              <w:pStyle w:val="7"/>
              <w:spacing w:before="1" w:line="324" w:lineRule="auto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  <w:p>
            <w:pPr>
              <w:pStyle w:val="7"/>
              <w:spacing w:before="2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384" w:type="dxa"/>
            <w:vMerge w:val="restart"/>
            <w:tcBorders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5"/>
              <w:rPr>
                <w:b/>
                <w:sz w:val="18"/>
              </w:rPr>
            </w:pPr>
          </w:p>
          <w:p>
            <w:pPr>
              <w:pStyle w:val="7"/>
              <w:spacing w:before="1"/>
              <w:ind w:left="7"/>
              <w:rPr>
                <w:sz w:val="18"/>
              </w:rPr>
            </w:pPr>
            <w:r>
              <w:rPr>
                <w:sz w:val="18"/>
              </w:rPr>
              <w:t>④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5" w:hRule="atLeast"/>
        </w:trPr>
        <w:tc>
          <w:tcPr>
            <w:tcW w:w="2528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排便的护理</w:t>
            </w: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）概述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）排便活动评估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）排便异常病人的护理</w:t>
            </w:r>
          </w:p>
          <w:p>
            <w:pPr>
              <w:pStyle w:val="7"/>
              <w:spacing w:before="81" w:line="324" w:lineRule="auto"/>
              <w:ind w:left="9" w:right="-15"/>
              <w:rPr>
                <w:sz w:val="18"/>
              </w:rPr>
            </w:pPr>
            <w:r>
              <w:rPr>
                <w:spacing w:val="3"/>
                <w:sz w:val="18"/>
              </w:rPr>
              <w:t>（</w:t>
            </w:r>
            <w:r>
              <w:rPr>
                <w:rFonts w:ascii="Calibri" w:eastAsia="Calibri"/>
                <w:spacing w:val="3"/>
                <w:sz w:val="18"/>
              </w:rPr>
              <w:t>4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1"/>
                <w:sz w:val="18"/>
              </w:rPr>
              <w:t>与排便有关的护理技术</w:t>
            </w:r>
          </w:p>
          <w:p>
            <w:pPr>
              <w:pStyle w:val="7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）粪便标本采集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EFEFEF" w:sz="12" w:space="0"/>
            </w:tcBorders>
          </w:tcPr>
          <w:p>
            <w:pPr>
              <w:pStyle w:val="7"/>
              <w:spacing w:before="38" w:line="324" w:lineRule="auto"/>
              <w:ind w:left="8" w:right="344"/>
              <w:rPr>
                <w:sz w:val="18"/>
              </w:rPr>
            </w:pPr>
            <w:r>
              <w:rPr>
                <w:sz w:val="18"/>
              </w:rPr>
              <w:t>了解掌握</w:t>
            </w:r>
          </w:p>
          <w:p>
            <w:pPr>
              <w:pStyle w:val="7"/>
              <w:spacing w:before="1" w:line="324" w:lineRule="auto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  <w:p>
            <w:pPr>
              <w:pStyle w:val="7"/>
              <w:spacing w:before="1" w:line="326" w:lineRule="auto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  <w:p>
            <w:pPr>
              <w:pStyle w:val="7"/>
              <w:spacing w:line="228" w:lineRule="exact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384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528" w:type="dxa"/>
            <w:vMerge w:val="restart"/>
            <w:tcBorders>
              <w:top w:val="single" w:color="9F9F9F" w:sz="12" w:space="0"/>
              <w:left w:val="single" w:color="EFEFE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5"/>
              <w:rPr>
                <w:b/>
                <w:sz w:val="22"/>
              </w:rPr>
            </w:pPr>
          </w:p>
          <w:p>
            <w:pPr>
              <w:pStyle w:val="7"/>
              <w:ind w:left="6" w:right="-29"/>
              <w:rPr>
                <w:sz w:val="18"/>
              </w:rPr>
            </w:pPr>
            <w:r>
              <w:rPr>
                <w:spacing w:val="-5"/>
                <w:sz w:val="18"/>
              </w:rPr>
              <w:t>十二、医院内感染的预防和控制</w:t>
            </w:r>
          </w:p>
        </w:tc>
        <w:tc>
          <w:tcPr>
            <w:tcW w:w="2510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医院内感染</w:t>
            </w: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）概述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）医院感染的管理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EFEFEF" w:sz="12" w:space="0"/>
            </w:tcBorders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8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384" w:type="dxa"/>
            <w:vMerge w:val="restart"/>
            <w:tcBorders>
              <w:top w:val="single" w:color="9F9F9F" w:sz="12" w:space="0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5"/>
              <w:rPr>
                <w:b/>
                <w:sz w:val="22"/>
              </w:rPr>
            </w:pPr>
          </w:p>
          <w:p>
            <w:pPr>
              <w:pStyle w:val="7"/>
              <w:ind w:left="7"/>
              <w:rPr>
                <w:sz w:val="18"/>
              </w:rPr>
            </w:pPr>
            <w:r>
              <w:rPr>
                <w:sz w:val="18"/>
              </w:rPr>
              <w:t>④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2528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49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清洁、消毒、灭菌</w:t>
            </w: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）概念</w:t>
            </w:r>
          </w:p>
          <w:p>
            <w:pPr>
              <w:pStyle w:val="7"/>
              <w:spacing w:before="82" w:line="324" w:lineRule="auto"/>
              <w:ind w:left="9" w:right="27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）消毒灭菌方法（物理化学）</w:t>
            </w:r>
          </w:p>
          <w:p>
            <w:pPr>
              <w:pStyle w:val="7"/>
              <w:spacing w:before="1"/>
              <w:ind w:left="9" w:right="-15"/>
              <w:rPr>
                <w:sz w:val="18"/>
              </w:rPr>
            </w:pPr>
            <w:r>
              <w:rPr>
                <w:spacing w:val="3"/>
                <w:sz w:val="18"/>
              </w:rPr>
              <w:t>（</w:t>
            </w:r>
            <w:r>
              <w:rPr>
                <w:rFonts w:ascii="Calibri" w:eastAsia="Calibri"/>
                <w:spacing w:val="3"/>
                <w:sz w:val="18"/>
              </w:rPr>
              <w:t>3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1"/>
                <w:sz w:val="18"/>
              </w:rPr>
              <w:t>医院清洁、消毒、灭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菌工作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EFEFEF" w:sz="12" w:space="0"/>
            </w:tcBorders>
          </w:tcPr>
          <w:p>
            <w:pPr>
              <w:pStyle w:val="7"/>
              <w:spacing w:before="37" w:line="324" w:lineRule="auto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  <w:p>
            <w:pPr>
              <w:pStyle w:val="7"/>
              <w:spacing w:before="2" w:line="324" w:lineRule="auto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  <w:p>
            <w:pPr>
              <w:pStyle w:val="7"/>
              <w:spacing w:before="1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384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2528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"/>
              <w:rPr>
                <w:b/>
                <w:sz w:val="27"/>
              </w:rPr>
            </w:pPr>
          </w:p>
          <w:p>
            <w:pPr>
              <w:pStyle w:val="7"/>
              <w:spacing w:before="1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3.</w:t>
            </w:r>
            <w:r>
              <w:rPr>
                <w:sz w:val="18"/>
              </w:rPr>
              <w:t>洗手与手消毒</w:t>
            </w: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）洗手技术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）手的消毒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EFEFEF" w:sz="12" w:space="0"/>
            </w:tcBorders>
          </w:tcPr>
          <w:p>
            <w:pPr>
              <w:pStyle w:val="7"/>
              <w:spacing w:before="37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12" w:line="312" w:lineRule="exact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</w:tc>
        <w:tc>
          <w:tcPr>
            <w:tcW w:w="384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2528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"/>
              <w:rPr>
                <w:b/>
                <w:sz w:val="27"/>
              </w:rPr>
            </w:pPr>
          </w:p>
          <w:p>
            <w:pPr>
              <w:pStyle w:val="7"/>
              <w:spacing w:before="1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4.</w:t>
            </w:r>
            <w:r>
              <w:rPr>
                <w:sz w:val="18"/>
              </w:rPr>
              <w:t>无菌技术</w:t>
            </w: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 w:line="324" w:lineRule="auto"/>
              <w:ind w:left="9" w:right="-15"/>
              <w:rPr>
                <w:sz w:val="18"/>
              </w:rPr>
            </w:pPr>
            <w:r>
              <w:rPr>
                <w:spacing w:val="3"/>
                <w:sz w:val="18"/>
              </w:rPr>
              <w:t>（</w:t>
            </w:r>
            <w:r>
              <w:rPr>
                <w:rFonts w:ascii="Calibri" w:eastAsia="Calibri"/>
                <w:spacing w:val="3"/>
                <w:sz w:val="18"/>
              </w:rPr>
              <w:t>1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1"/>
                <w:sz w:val="18"/>
              </w:rPr>
              <w:t>无菌技术概念与操作原则</w:t>
            </w:r>
          </w:p>
          <w:p>
            <w:pPr>
              <w:pStyle w:val="7"/>
              <w:spacing w:before="2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）无菌技术基本操作法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EFEFEF" w:sz="12" w:space="0"/>
            </w:tcBorders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</w:tc>
        <w:tc>
          <w:tcPr>
            <w:tcW w:w="384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2528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6"/>
              <w:rPr>
                <w:b/>
                <w:sz w:val="19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5.</w:t>
            </w:r>
            <w:r>
              <w:rPr>
                <w:sz w:val="18"/>
              </w:rPr>
              <w:t>隔离技术</w:t>
            </w: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）概述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）隔离原则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）隔离种类及措施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）隔离技术操作法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EFEFE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19" w:line="324" w:lineRule="auto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</w:tc>
        <w:tc>
          <w:tcPr>
            <w:tcW w:w="384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2528" w:type="dxa"/>
            <w:vMerge w:val="restart"/>
            <w:tcBorders>
              <w:top w:val="single" w:color="9F9F9F" w:sz="12" w:space="0"/>
              <w:left w:val="single" w:color="EFEFE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ind w:left="6"/>
              <w:rPr>
                <w:sz w:val="18"/>
              </w:rPr>
            </w:pPr>
            <w:r>
              <w:rPr>
                <w:sz w:val="18"/>
              </w:rPr>
              <w:t>十三、给药</w:t>
            </w:r>
          </w:p>
        </w:tc>
        <w:tc>
          <w:tcPr>
            <w:tcW w:w="2510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"/>
              <w:rPr>
                <w:b/>
                <w:sz w:val="27"/>
              </w:rPr>
            </w:pPr>
          </w:p>
          <w:p>
            <w:pPr>
              <w:pStyle w:val="7"/>
              <w:spacing w:before="1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概述</w:t>
            </w: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）护士角色与职责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）影响药物作用的因素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EFEFEF" w:sz="12" w:space="0"/>
            </w:tcBorders>
          </w:tcPr>
          <w:p>
            <w:pPr>
              <w:pStyle w:val="7"/>
              <w:spacing w:before="38" w:line="324" w:lineRule="auto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  <w:p>
            <w:pPr>
              <w:pStyle w:val="7"/>
              <w:spacing w:before="1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384" w:type="dxa"/>
            <w:vMerge w:val="restart"/>
            <w:tcBorders>
              <w:top w:val="single" w:color="9F9F9F" w:sz="12" w:space="0"/>
              <w:left w:val="single" w:color="EFEFE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0"/>
              <w:rPr>
                <w:b/>
                <w:sz w:val="20"/>
              </w:rPr>
            </w:pPr>
          </w:p>
          <w:p>
            <w:pPr>
              <w:pStyle w:val="7"/>
              <w:ind w:left="7"/>
              <w:rPr>
                <w:sz w:val="18"/>
              </w:rPr>
            </w:pPr>
            <w:r>
              <w:rPr>
                <w:sz w:val="18"/>
              </w:rPr>
              <w:t>④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atLeast"/>
        </w:trPr>
        <w:tc>
          <w:tcPr>
            <w:tcW w:w="252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2"/>
              <w:rPr>
                <w:b/>
                <w:sz w:val="18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口服给药法</w:t>
            </w: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）目的</w:t>
            </w:r>
          </w:p>
          <w:p>
            <w:pPr>
              <w:pStyle w:val="7"/>
              <w:spacing w:before="81" w:line="324" w:lineRule="auto"/>
              <w:ind w:left="9" w:right="-15"/>
              <w:rPr>
                <w:sz w:val="18"/>
              </w:rPr>
            </w:pPr>
            <w:r>
              <w:rPr>
                <w:spacing w:val="3"/>
                <w:sz w:val="18"/>
              </w:rPr>
              <w:t>（</w:t>
            </w:r>
            <w:r>
              <w:rPr>
                <w:rFonts w:ascii="Calibri" w:eastAsia="Calibri"/>
                <w:spacing w:val="3"/>
                <w:sz w:val="18"/>
              </w:rPr>
              <w:t>2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1"/>
                <w:sz w:val="18"/>
              </w:rPr>
              <w:t>取药、配药和发药的方法</w:t>
            </w:r>
          </w:p>
          <w:p>
            <w:pPr>
              <w:pStyle w:val="7"/>
              <w:spacing w:before="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）健康教育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EFEFEF" w:sz="12" w:space="0"/>
            </w:tcBorders>
          </w:tcPr>
          <w:p>
            <w:pPr>
              <w:pStyle w:val="7"/>
              <w:spacing w:before="31" w:line="324" w:lineRule="auto"/>
              <w:ind w:left="8" w:right="344"/>
              <w:rPr>
                <w:sz w:val="18"/>
              </w:rPr>
            </w:pPr>
            <w:r>
              <w:rPr>
                <w:sz w:val="18"/>
              </w:rPr>
              <w:t>掌握掌握</w:t>
            </w:r>
          </w:p>
          <w:p>
            <w:pPr>
              <w:pStyle w:val="7"/>
              <w:spacing w:before="1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握</w:t>
            </w:r>
          </w:p>
        </w:tc>
        <w:tc>
          <w:tcPr>
            <w:tcW w:w="384" w:type="dxa"/>
            <w:vMerge w:val="continue"/>
            <w:tcBorders>
              <w:top w:val="nil"/>
              <w:left w:val="single" w:color="EFEFEF" w:sz="12" w:space="0"/>
              <w:bottom w:val="nil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252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1"/>
              <w:rPr>
                <w:b/>
                <w:sz w:val="18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3.</w:t>
            </w:r>
            <w:r>
              <w:rPr>
                <w:sz w:val="18"/>
              </w:rPr>
              <w:t>吸入给药法</w:t>
            </w: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）超声雾化吸入法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）氧气雾化吸入法</w:t>
            </w:r>
          </w:p>
          <w:p>
            <w:pPr>
              <w:pStyle w:val="7"/>
              <w:spacing w:before="2" w:line="310" w:lineRule="atLeast"/>
              <w:ind w:left="9" w:right="-15"/>
              <w:rPr>
                <w:sz w:val="18"/>
              </w:rPr>
            </w:pPr>
            <w:r>
              <w:rPr>
                <w:spacing w:val="3"/>
                <w:sz w:val="18"/>
              </w:rPr>
              <w:t>（</w:t>
            </w:r>
            <w:r>
              <w:rPr>
                <w:rFonts w:ascii="Calibri" w:eastAsia="Calibri"/>
                <w:spacing w:val="3"/>
                <w:sz w:val="18"/>
              </w:rPr>
              <w:t>3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1"/>
                <w:sz w:val="18"/>
              </w:rPr>
              <w:t>手压式雾化器雾化吸入法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EFEFEF" w:sz="12" w:space="0"/>
            </w:tcBorders>
          </w:tcPr>
          <w:p>
            <w:pPr>
              <w:pStyle w:val="7"/>
              <w:spacing w:before="30" w:line="324" w:lineRule="auto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  <w:p>
            <w:pPr>
              <w:pStyle w:val="7"/>
              <w:spacing w:before="1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384" w:type="dxa"/>
            <w:vMerge w:val="continue"/>
            <w:tcBorders>
              <w:top w:val="nil"/>
              <w:left w:val="single" w:color="EFEFEF" w:sz="12" w:space="0"/>
              <w:bottom w:val="nil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2528" w:type="dxa"/>
            <w:vMerge w:val="continue"/>
            <w:tcBorders>
              <w:top w:val="nil"/>
              <w:left w:val="single" w:color="EFEFE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4.</w:t>
            </w:r>
            <w:r>
              <w:rPr>
                <w:sz w:val="18"/>
              </w:rPr>
              <w:t>注射给药法</w:t>
            </w: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）注射原则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EFEFEF" w:sz="6" w:space="0"/>
            </w:tcBorders>
          </w:tcPr>
          <w:p>
            <w:pPr>
              <w:pStyle w:val="7"/>
              <w:spacing w:before="30"/>
              <w:ind w:left="8"/>
              <w:rPr>
                <w:sz w:val="18"/>
              </w:rPr>
            </w:pPr>
            <w:r>
              <w:rPr>
                <w:sz w:val="18"/>
              </w:rPr>
              <w:t>熟练 掌</w:t>
            </w:r>
          </w:p>
        </w:tc>
        <w:tc>
          <w:tcPr>
            <w:tcW w:w="384" w:type="dxa"/>
            <w:tcBorders>
              <w:top w:val="nil"/>
              <w:left w:val="single" w:color="EFEFEF" w:sz="6" w:space="0"/>
              <w:bottom w:val="nil"/>
              <w:right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4" w:hRule="atLeast"/>
        </w:trPr>
        <w:tc>
          <w:tcPr>
            <w:tcW w:w="2528" w:type="dxa"/>
            <w:vMerge w:val="restart"/>
            <w:tcBorders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top w:val="thickThinMediumGap" w:color="9F9F9F" w:sz="6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7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）注射前准备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）皮内注射法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）皮下注射法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）肌内注射法</w:t>
            </w:r>
          </w:p>
          <w:p>
            <w:pPr>
              <w:pStyle w:val="7"/>
              <w:spacing w:before="82" w:line="324" w:lineRule="auto"/>
              <w:ind w:left="9" w:right="-15"/>
              <w:rPr>
                <w:sz w:val="18"/>
              </w:rPr>
            </w:pPr>
            <w:r>
              <w:rPr>
                <w:spacing w:val="3"/>
                <w:sz w:val="18"/>
              </w:rPr>
              <w:t>（</w:t>
            </w:r>
            <w:r>
              <w:rPr>
                <w:rFonts w:ascii="Calibri" w:eastAsia="Calibri"/>
                <w:spacing w:val="3"/>
                <w:sz w:val="18"/>
              </w:rPr>
              <w:t>6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1"/>
                <w:sz w:val="18"/>
              </w:rPr>
              <w:t>静脉注射及静脉血标本采集法</w:t>
            </w:r>
          </w:p>
          <w:p>
            <w:pPr>
              <w:pStyle w:val="7"/>
              <w:spacing w:before="1"/>
              <w:ind w:left="9" w:right="-15"/>
              <w:rPr>
                <w:sz w:val="18"/>
              </w:rPr>
            </w:pPr>
            <w:r>
              <w:rPr>
                <w:spacing w:val="3"/>
                <w:sz w:val="18"/>
              </w:rPr>
              <w:t>（</w:t>
            </w:r>
            <w:r>
              <w:rPr>
                <w:rFonts w:ascii="Calibri" w:eastAsia="Calibri"/>
                <w:spacing w:val="3"/>
                <w:sz w:val="18"/>
              </w:rPr>
              <w:t>7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1"/>
                <w:sz w:val="18"/>
              </w:rPr>
              <w:t>动脉注射及动脉血标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本采集法</w:t>
            </w:r>
          </w:p>
        </w:tc>
        <w:tc>
          <w:tcPr>
            <w:tcW w:w="745" w:type="dxa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7"/>
              <w:spacing w:before="47"/>
              <w:ind w:left="8"/>
              <w:rPr>
                <w:sz w:val="18"/>
              </w:rPr>
            </w:pPr>
            <w:r>
              <w:rPr>
                <w:sz w:val="18"/>
              </w:rPr>
              <w:t>握</w:t>
            </w:r>
          </w:p>
        </w:tc>
        <w:tc>
          <w:tcPr>
            <w:tcW w:w="384" w:type="dxa"/>
            <w:vMerge w:val="restart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4" w:hRule="atLeast"/>
        </w:trPr>
        <w:tc>
          <w:tcPr>
            <w:tcW w:w="2528" w:type="dxa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tcBorders>
              <w:top w:val="single" w:color="9F9F9F" w:sz="12" w:space="0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16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5.</w:t>
            </w:r>
            <w:r>
              <w:rPr>
                <w:sz w:val="18"/>
              </w:rPr>
              <w:t>药物过敏试验</w:t>
            </w: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19" w:line="324" w:lineRule="auto"/>
              <w:ind w:left="9" w:right="-15"/>
              <w:rPr>
                <w:sz w:val="18"/>
              </w:rPr>
            </w:pPr>
            <w:r>
              <w:rPr>
                <w:spacing w:val="3"/>
                <w:sz w:val="18"/>
              </w:rPr>
              <w:t>（</w:t>
            </w:r>
            <w:r>
              <w:rPr>
                <w:rFonts w:ascii="Calibri" w:eastAsia="Calibri"/>
                <w:spacing w:val="3"/>
                <w:sz w:val="18"/>
              </w:rPr>
              <w:t>1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1"/>
                <w:sz w:val="18"/>
              </w:rPr>
              <w:t>青霉素过敏试验及过敏反应的处理</w:t>
            </w:r>
          </w:p>
          <w:p>
            <w:pPr>
              <w:pStyle w:val="7"/>
              <w:spacing w:before="1" w:line="326" w:lineRule="auto"/>
              <w:ind w:left="9" w:right="-15"/>
              <w:rPr>
                <w:sz w:val="18"/>
              </w:rPr>
            </w:pPr>
            <w:r>
              <w:rPr>
                <w:spacing w:val="3"/>
                <w:sz w:val="18"/>
              </w:rPr>
              <w:t>（</w:t>
            </w:r>
            <w:r>
              <w:rPr>
                <w:rFonts w:ascii="Calibri" w:eastAsia="Calibri"/>
                <w:spacing w:val="3"/>
                <w:sz w:val="18"/>
              </w:rPr>
              <w:t>2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1"/>
                <w:sz w:val="18"/>
              </w:rPr>
              <w:t>破伤风抗毒素过敏试验及脱敏注射法</w:t>
            </w:r>
          </w:p>
          <w:p>
            <w:pPr>
              <w:pStyle w:val="7"/>
              <w:spacing w:line="228" w:lineRule="exact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）其他药物过敏试验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nil"/>
            </w:tcBorders>
          </w:tcPr>
          <w:p>
            <w:pPr>
              <w:pStyle w:val="7"/>
              <w:spacing w:before="38" w:line="324" w:lineRule="auto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  <w:p>
            <w:pPr>
              <w:pStyle w:val="7"/>
              <w:spacing w:before="5"/>
              <w:rPr>
                <w:b/>
                <w:sz w:val="24"/>
              </w:rPr>
            </w:pPr>
          </w:p>
          <w:p>
            <w:pPr>
              <w:pStyle w:val="7"/>
              <w:spacing w:line="326" w:lineRule="auto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</w:tc>
        <w:tc>
          <w:tcPr>
            <w:tcW w:w="384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2528" w:type="dxa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45" w:type="dxa"/>
            <w:tcBorders>
              <w:top w:val="nil"/>
              <w:left w:val="single" w:color="9F9F9F" w:sz="12" w:space="0"/>
              <w:bottom w:val="single" w:color="9F9F9F" w:sz="12" w:space="0"/>
            </w:tcBorders>
          </w:tcPr>
          <w:p>
            <w:pPr>
              <w:pStyle w:val="7"/>
              <w:spacing w:before="16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384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2528" w:type="dxa"/>
            <w:vMerge w:val="continue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10"/>
              <w:rPr>
                <w:b/>
                <w:sz w:val="23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6.</w:t>
            </w:r>
            <w:r>
              <w:rPr>
                <w:sz w:val="18"/>
              </w:rPr>
              <w:t>局部给药</w:t>
            </w: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"/>
              <w:rPr>
                <w:b/>
                <w:sz w:val="27"/>
              </w:rPr>
            </w:pPr>
          </w:p>
          <w:p>
            <w:pPr>
              <w:pStyle w:val="7"/>
              <w:spacing w:before="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）滴药法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）插入法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）皮肤给药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）舌下给药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 w:line="324" w:lineRule="auto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  <w:p>
            <w:pPr>
              <w:pStyle w:val="7"/>
              <w:spacing w:before="2" w:line="324" w:lineRule="auto"/>
              <w:ind w:left="8" w:right="344"/>
              <w:rPr>
                <w:sz w:val="18"/>
              </w:rPr>
            </w:pPr>
            <w:r>
              <w:rPr>
                <w:sz w:val="18"/>
              </w:rPr>
              <w:t>掌握掌握</w:t>
            </w:r>
          </w:p>
          <w:p>
            <w:pPr>
              <w:pStyle w:val="7"/>
              <w:spacing w:before="1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</w:t>
            </w:r>
          </w:p>
          <w:p>
            <w:pPr>
              <w:pStyle w:val="7"/>
              <w:spacing w:before="82"/>
              <w:ind w:left="8"/>
              <w:rPr>
                <w:sz w:val="18"/>
              </w:rPr>
            </w:pPr>
            <w:r>
              <w:rPr>
                <w:sz w:val="18"/>
              </w:rPr>
              <w:t>握</w:t>
            </w:r>
          </w:p>
        </w:tc>
        <w:tc>
          <w:tcPr>
            <w:tcW w:w="384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528" w:type="dxa"/>
            <w:tcBorders>
              <w:top w:val="single" w:color="9F9F9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top w:val="single" w:color="9F9F9F" w:sz="12" w:space="0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9" w:right="-15"/>
              <w:rPr>
                <w:sz w:val="18"/>
              </w:rPr>
            </w:pPr>
            <w:r>
              <w:rPr>
                <w:spacing w:val="3"/>
                <w:sz w:val="18"/>
              </w:rPr>
              <w:t>（</w:t>
            </w:r>
            <w:r>
              <w:rPr>
                <w:rFonts w:ascii="Calibri" w:eastAsia="Calibri"/>
                <w:spacing w:val="3"/>
                <w:sz w:val="18"/>
              </w:rPr>
              <w:t>1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1"/>
                <w:sz w:val="18"/>
              </w:rPr>
              <w:t>静脉输液的原理及目</w:t>
            </w:r>
          </w:p>
        </w:tc>
        <w:tc>
          <w:tcPr>
            <w:tcW w:w="745" w:type="dxa"/>
            <w:vMerge w:val="restart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 w:line="324" w:lineRule="auto"/>
              <w:ind w:left="8" w:right="344"/>
              <w:rPr>
                <w:sz w:val="18"/>
              </w:rPr>
            </w:pPr>
            <w:r>
              <w:rPr>
                <w:sz w:val="18"/>
              </w:rPr>
              <w:t>掌握掌握</w:t>
            </w:r>
          </w:p>
          <w:p>
            <w:pPr>
              <w:pStyle w:val="7"/>
              <w:spacing w:before="2" w:line="324" w:lineRule="auto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  <w:p>
            <w:pPr>
              <w:pStyle w:val="7"/>
              <w:spacing w:before="2" w:line="324" w:lineRule="auto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  <w:p>
            <w:pPr>
              <w:pStyle w:val="7"/>
              <w:spacing w:before="1" w:line="324" w:lineRule="auto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  <w:p>
            <w:pPr>
              <w:pStyle w:val="7"/>
              <w:spacing w:before="1" w:line="324" w:lineRule="auto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  <w:p>
            <w:pPr>
              <w:pStyle w:val="7"/>
              <w:spacing w:before="1"/>
              <w:ind w:left="8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384" w:type="dxa"/>
            <w:tcBorders>
              <w:top w:val="single" w:color="9F9F9F" w:sz="12" w:space="0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528" w:type="dxa"/>
            <w:tcBorders>
              <w:top w:val="nil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6"/>
              <w:ind w:left="9"/>
              <w:rPr>
                <w:sz w:val="18"/>
              </w:rPr>
            </w:pPr>
            <w:r>
              <w:rPr>
                <w:sz w:val="18"/>
              </w:rPr>
              <w:t>的</w:t>
            </w:r>
          </w:p>
        </w:tc>
        <w:tc>
          <w:tcPr>
            <w:tcW w:w="745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2528" w:type="dxa"/>
            <w:tcBorders>
              <w:top w:val="nil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26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）常用溶液及作用</w:t>
            </w:r>
          </w:p>
        </w:tc>
        <w:tc>
          <w:tcPr>
            <w:tcW w:w="745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528" w:type="dxa"/>
            <w:tcBorders>
              <w:top w:val="nil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6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）常用静脉输液法</w:t>
            </w:r>
          </w:p>
        </w:tc>
        <w:tc>
          <w:tcPr>
            <w:tcW w:w="745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2528" w:type="dxa"/>
            <w:tcBorders>
              <w:top w:val="nil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72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静脉输液</w:t>
            </w:r>
          </w:p>
        </w:tc>
        <w:tc>
          <w:tcPr>
            <w:tcW w:w="2166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6"/>
              <w:ind w:left="9" w:right="-15"/>
              <w:rPr>
                <w:sz w:val="18"/>
              </w:rPr>
            </w:pPr>
            <w:r>
              <w:rPr>
                <w:spacing w:val="3"/>
                <w:sz w:val="18"/>
              </w:rPr>
              <w:t>（</w:t>
            </w:r>
            <w:r>
              <w:rPr>
                <w:rFonts w:ascii="Calibri" w:eastAsia="Calibri"/>
                <w:spacing w:val="3"/>
                <w:sz w:val="18"/>
              </w:rPr>
              <w:t>4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1"/>
                <w:sz w:val="18"/>
              </w:rPr>
              <w:t>输液速度及时间的计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算</w:t>
            </w:r>
          </w:p>
        </w:tc>
        <w:tc>
          <w:tcPr>
            <w:tcW w:w="745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2528" w:type="dxa"/>
            <w:tcBorders>
              <w:top w:val="nil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25"/>
              <w:ind w:left="9" w:right="-15"/>
              <w:rPr>
                <w:sz w:val="18"/>
              </w:rPr>
            </w:pPr>
            <w:r>
              <w:rPr>
                <w:spacing w:val="3"/>
                <w:sz w:val="18"/>
              </w:rPr>
              <w:t>（</w:t>
            </w:r>
            <w:r>
              <w:rPr>
                <w:rFonts w:ascii="Calibri" w:eastAsia="Calibri"/>
                <w:spacing w:val="3"/>
                <w:sz w:val="18"/>
              </w:rPr>
              <w:t>5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1"/>
                <w:sz w:val="18"/>
              </w:rPr>
              <w:t>常见输液故障及排除</w:t>
            </w:r>
          </w:p>
        </w:tc>
        <w:tc>
          <w:tcPr>
            <w:tcW w:w="745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528" w:type="dxa"/>
            <w:tcBorders>
              <w:top w:val="nil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6"/>
              <w:ind w:left="9"/>
              <w:rPr>
                <w:sz w:val="18"/>
              </w:rPr>
            </w:pPr>
            <w:r>
              <w:rPr>
                <w:sz w:val="18"/>
              </w:rPr>
              <w:t>方法</w:t>
            </w:r>
          </w:p>
        </w:tc>
        <w:tc>
          <w:tcPr>
            <w:tcW w:w="745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2528" w:type="dxa"/>
            <w:tcBorders>
              <w:top w:val="nil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25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6</w:t>
            </w:r>
            <w:r>
              <w:rPr>
                <w:sz w:val="18"/>
              </w:rPr>
              <w:t>）常见输液反应及护理</w:t>
            </w:r>
          </w:p>
        </w:tc>
        <w:tc>
          <w:tcPr>
            <w:tcW w:w="745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2528" w:type="dxa"/>
            <w:tcBorders>
              <w:top w:val="nil"/>
              <w:bottom w:val="nil"/>
              <w:right w:val="double" w:color="9F9F9F" w:sz="2" w:space="0"/>
            </w:tcBorders>
          </w:tcPr>
          <w:p>
            <w:pPr>
              <w:pStyle w:val="7"/>
              <w:spacing w:before="32"/>
              <w:ind w:left="6"/>
              <w:rPr>
                <w:sz w:val="18"/>
              </w:rPr>
            </w:pPr>
            <w:r>
              <w:rPr>
                <w:sz w:val="18"/>
              </w:rPr>
              <w:t>十四、静脉输液与输血</w:t>
            </w:r>
          </w:p>
        </w:tc>
        <w:tc>
          <w:tcPr>
            <w:tcW w:w="2510" w:type="dxa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6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7</w:t>
            </w:r>
            <w:r>
              <w:rPr>
                <w:sz w:val="18"/>
              </w:rPr>
              <w:t>）输液微粒污染</w:t>
            </w:r>
          </w:p>
        </w:tc>
        <w:tc>
          <w:tcPr>
            <w:tcW w:w="745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32"/>
              <w:ind w:left="7"/>
              <w:rPr>
                <w:sz w:val="18"/>
              </w:rPr>
            </w:pPr>
            <w:r>
              <w:rPr>
                <w:sz w:val="18"/>
              </w:rPr>
              <w:t>④</w:t>
            </w: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2528" w:type="dxa"/>
            <w:tcBorders>
              <w:top w:val="nil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top w:val="single" w:color="9F9F9F" w:sz="12" w:space="0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6"/>
              <w:rPr>
                <w:b/>
                <w:sz w:val="19"/>
              </w:rPr>
            </w:pPr>
          </w:p>
          <w:p>
            <w:pPr>
              <w:pStyle w:val="7"/>
              <w:ind w:left="9" w:right="-15"/>
              <w:rPr>
                <w:sz w:val="18"/>
              </w:rPr>
            </w:pPr>
            <w:r>
              <w:rPr>
                <w:spacing w:val="3"/>
                <w:sz w:val="18"/>
              </w:rPr>
              <w:t>（</w:t>
            </w:r>
            <w:r>
              <w:rPr>
                <w:rFonts w:ascii="Calibri" w:eastAsia="Calibri"/>
                <w:spacing w:val="3"/>
                <w:sz w:val="18"/>
              </w:rPr>
              <w:t>1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1"/>
                <w:sz w:val="18"/>
              </w:rPr>
              <w:t>静脉输血的目的及种</w:t>
            </w:r>
          </w:p>
        </w:tc>
        <w:tc>
          <w:tcPr>
            <w:tcW w:w="745" w:type="dxa"/>
            <w:vMerge w:val="restart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 w:line="324" w:lineRule="auto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  <w:p>
            <w:pPr>
              <w:pStyle w:val="7"/>
              <w:spacing w:before="2" w:line="326" w:lineRule="auto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  <w:p>
            <w:pPr>
              <w:pStyle w:val="7"/>
              <w:spacing w:line="324" w:lineRule="auto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  <w:p>
            <w:pPr>
              <w:pStyle w:val="7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line="310" w:lineRule="atLeast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</w:tc>
        <w:tc>
          <w:tcPr>
            <w:tcW w:w="384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2528" w:type="dxa"/>
            <w:tcBorders>
              <w:top w:val="nil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6"/>
              <w:ind w:left="9"/>
              <w:rPr>
                <w:sz w:val="18"/>
              </w:rPr>
            </w:pPr>
            <w:r>
              <w:rPr>
                <w:sz w:val="18"/>
              </w:rPr>
              <w:t>类</w:t>
            </w:r>
          </w:p>
        </w:tc>
        <w:tc>
          <w:tcPr>
            <w:tcW w:w="745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528" w:type="dxa"/>
            <w:tcBorders>
              <w:top w:val="nil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2"/>
              <w:rPr>
                <w:b/>
                <w:sz w:val="14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静脉输血</w:t>
            </w:r>
          </w:p>
        </w:tc>
        <w:tc>
          <w:tcPr>
            <w:tcW w:w="2166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25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）血型及交叉配血试验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）静脉输血的方法</w:t>
            </w:r>
          </w:p>
        </w:tc>
        <w:tc>
          <w:tcPr>
            <w:tcW w:w="745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528" w:type="dxa"/>
            <w:tcBorders>
              <w:top w:val="nil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6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）自体输血</w:t>
            </w:r>
          </w:p>
        </w:tc>
        <w:tc>
          <w:tcPr>
            <w:tcW w:w="745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2528" w:type="dxa"/>
            <w:tcBorders>
              <w:top w:val="nil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6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）常见输血反应及护理</w:t>
            </w:r>
          </w:p>
        </w:tc>
        <w:tc>
          <w:tcPr>
            <w:tcW w:w="745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2528" w:type="dxa"/>
            <w:tcBorders>
              <w:top w:val="single" w:color="9F9F9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19"/>
              <w:ind w:left="6"/>
              <w:rPr>
                <w:sz w:val="18"/>
              </w:rPr>
            </w:pPr>
            <w:r>
              <w:rPr>
                <w:sz w:val="18"/>
              </w:rPr>
              <w:t>十五、冷热疗法</w:t>
            </w:r>
          </w:p>
        </w:tc>
        <w:tc>
          <w:tcPr>
            <w:tcW w:w="2510" w:type="dxa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"/>
              <w:rPr>
                <w:b/>
                <w:sz w:val="27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概述</w:t>
            </w: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）冷、热疗法的概念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）冷、热疗法的效应</w:t>
            </w:r>
          </w:p>
          <w:p>
            <w:pPr>
              <w:pStyle w:val="7"/>
              <w:spacing w:before="81"/>
              <w:ind w:left="9" w:right="-15"/>
              <w:rPr>
                <w:sz w:val="18"/>
              </w:rPr>
            </w:pPr>
            <w:r>
              <w:rPr>
                <w:spacing w:val="3"/>
                <w:sz w:val="18"/>
              </w:rPr>
              <w:t>（</w:t>
            </w:r>
            <w:r>
              <w:rPr>
                <w:rFonts w:ascii="Calibri" w:eastAsia="Calibri"/>
                <w:spacing w:val="3"/>
                <w:sz w:val="18"/>
              </w:rPr>
              <w:t>3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1"/>
                <w:sz w:val="18"/>
              </w:rPr>
              <w:t>影响冷、热疗法效果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8" w:line="324" w:lineRule="auto"/>
              <w:ind w:left="8" w:right="344"/>
              <w:rPr>
                <w:sz w:val="18"/>
              </w:rPr>
            </w:pPr>
            <w:r>
              <w:rPr>
                <w:sz w:val="18"/>
              </w:rPr>
              <w:t>了解掌握</w:t>
            </w:r>
          </w:p>
          <w:p>
            <w:pPr>
              <w:pStyle w:val="7"/>
              <w:spacing w:before="1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384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18"/>
              </w:rPr>
            </w:pPr>
          </w:p>
          <w:p>
            <w:pPr>
              <w:pStyle w:val="7"/>
              <w:spacing w:before="119"/>
              <w:ind w:left="7"/>
              <w:rPr>
                <w:sz w:val="18"/>
              </w:rPr>
            </w:pPr>
            <w:r>
              <w:rPr>
                <w:sz w:val="18"/>
              </w:rPr>
              <w:t>④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28" w:type="dxa"/>
            <w:vMerge w:val="restart"/>
            <w:tcBorders>
              <w:left w:val="single" w:color="EFEFE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8"/>
              <w:ind w:left="9"/>
              <w:rPr>
                <w:sz w:val="18"/>
              </w:rPr>
            </w:pPr>
            <w:r>
              <w:rPr>
                <w:sz w:val="18"/>
              </w:rPr>
              <w:t>的因素</w:t>
            </w:r>
          </w:p>
        </w:tc>
        <w:tc>
          <w:tcPr>
            <w:tcW w:w="745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vMerge w:val="restart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2528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"/>
              <w:rPr>
                <w:b/>
                <w:sz w:val="27"/>
              </w:rPr>
            </w:pPr>
          </w:p>
          <w:p>
            <w:pPr>
              <w:pStyle w:val="7"/>
              <w:spacing w:before="1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热疗法的应用</w:t>
            </w: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）目的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）禁忌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）方法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</w:tc>
        <w:tc>
          <w:tcPr>
            <w:tcW w:w="384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2528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"/>
              <w:rPr>
                <w:b/>
                <w:sz w:val="27"/>
              </w:rPr>
            </w:pPr>
          </w:p>
          <w:p>
            <w:pPr>
              <w:pStyle w:val="7"/>
              <w:spacing w:before="1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3.</w:t>
            </w:r>
            <w:r>
              <w:rPr>
                <w:sz w:val="18"/>
              </w:rPr>
              <w:t>冷疗法的应用</w:t>
            </w: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）目的</w:t>
            </w:r>
          </w:p>
          <w:p>
            <w:pPr>
              <w:pStyle w:val="7"/>
              <w:spacing w:before="82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）禁忌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）方法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spacing w:line="324" w:lineRule="auto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</w:tc>
        <w:tc>
          <w:tcPr>
            <w:tcW w:w="384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2528" w:type="dxa"/>
            <w:tcBorders>
              <w:top w:val="single" w:color="9F9F9F" w:sz="12" w:space="0"/>
              <w:left w:val="single" w:color="EFEFE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top w:val="single" w:color="9F9F9F" w:sz="12" w:space="0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38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）病情观察的意义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38"/>
              <w:ind w:left="8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384" w:type="dxa"/>
            <w:tcBorders>
              <w:top w:val="single" w:color="9F9F9F" w:sz="12" w:space="0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528" w:type="dxa"/>
            <w:tcBorders>
              <w:top w:val="nil"/>
              <w:left w:val="single" w:color="EFEFE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7"/>
              <w:rPr>
                <w:b/>
                <w:sz w:val="14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概述</w:t>
            </w:r>
          </w:p>
        </w:tc>
        <w:tc>
          <w:tcPr>
            <w:tcW w:w="2166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31"/>
              <w:ind w:left="9" w:right="-15"/>
              <w:rPr>
                <w:sz w:val="18"/>
              </w:rPr>
            </w:pPr>
            <w:r>
              <w:rPr>
                <w:spacing w:val="3"/>
                <w:sz w:val="18"/>
              </w:rPr>
              <w:t>（</w:t>
            </w:r>
            <w:r>
              <w:rPr>
                <w:rFonts w:ascii="Calibri" w:eastAsia="Calibri"/>
                <w:spacing w:val="3"/>
                <w:sz w:val="18"/>
              </w:rPr>
              <w:t>2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1"/>
                <w:sz w:val="18"/>
              </w:rPr>
              <w:t>护理人员应具备的条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件</w:t>
            </w:r>
          </w:p>
        </w:tc>
        <w:tc>
          <w:tcPr>
            <w:tcW w:w="745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31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</w:t>
            </w:r>
          </w:p>
        </w:tc>
        <w:tc>
          <w:tcPr>
            <w:tcW w:w="384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28" w:type="dxa"/>
            <w:tcBorders>
              <w:top w:val="nil"/>
              <w:left w:val="single" w:color="EFEFE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0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）病情观察的方法</w:t>
            </w:r>
          </w:p>
        </w:tc>
        <w:tc>
          <w:tcPr>
            <w:tcW w:w="745" w:type="dxa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0"/>
              <w:ind w:left="8"/>
              <w:rPr>
                <w:sz w:val="18"/>
              </w:rPr>
            </w:pPr>
            <w:r>
              <w:rPr>
                <w:sz w:val="18"/>
              </w:rPr>
              <w:t>握</w:t>
            </w:r>
          </w:p>
        </w:tc>
        <w:tc>
          <w:tcPr>
            <w:tcW w:w="384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528" w:type="dxa"/>
            <w:tcBorders>
              <w:top w:val="nil"/>
              <w:left w:val="single" w:color="EFEFE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top w:val="single" w:color="9F9F9F" w:sz="12" w:space="0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6"/>
              <w:rPr>
                <w:b/>
                <w:sz w:val="19"/>
              </w:rPr>
            </w:pPr>
          </w:p>
          <w:p>
            <w:pPr>
              <w:pStyle w:val="7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）一般情况的观察</w:t>
            </w:r>
          </w:p>
        </w:tc>
        <w:tc>
          <w:tcPr>
            <w:tcW w:w="745" w:type="dxa"/>
            <w:vMerge w:val="restart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2" w:line="324" w:lineRule="auto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  <w:p>
            <w:pPr>
              <w:pStyle w:val="7"/>
              <w:spacing w:before="2" w:line="324" w:lineRule="auto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  <w:p>
            <w:pPr>
              <w:pStyle w:val="7"/>
              <w:spacing w:before="1" w:line="324" w:lineRule="auto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  <w:p>
            <w:pPr>
              <w:pStyle w:val="7"/>
              <w:spacing w:before="1" w:line="324" w:lineRule="auto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  <w:p>
            <w:pPr>
              <w:pStyle w:val="7"/>
              <w:spacing w:before="2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384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2528" w:type="dxa"/>
            <w:tcBorders>
              <w:top w:val="nil"/>
              <w:left w:val="single" w:color="EFEFEF" w:sz="12" w:space="0"/>
              <w:bottom w:val="nil"/>
              <w:right w:val="double" w:color="9F9F9F" w:sz="2" w:space="0"/>
            </w:tcBorders>
          </w:tcPr>
          <w:p>
            <w:pPr>
              <w:pStyle w:val="7"/>
              <w:spacing w:before="8"/>
              <w:ind w:left="6"/>
              <w:rPr>
                <w:sz w:val="18"/>
              </w:rPr>
            </w:pPr>
            <w:r>
              <w:rPr>
                <w:sz w:val="18"/>
              </w:rPr>
              <w:t>十六、病情观察</w:t>
            </w:r>
          </w:p>
        </w:tc>
        <w:tc>
          <w:tcPr>
            <w:tcW w:w="2510" w:type="dxa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23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）生命体征的观察</w:t>
            </w:r>
          </w:p>
        </w:tc>
        <w:tc>
          <w:tcPr>
            <w:tcW w:w="745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/>
              <w:ind w:left="7"/>
              <w:rPr>
                <w:sz w:val="18"/>
              </w:rPr>
            </w:pPr>
            <w:r>
              <w:rPr>
                <w:sz w:val="18"/>
              </w:rPr>
              <w:t>④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528" w:type="dxa"/>
            <w:tcBorders>
              <w:top w:val="nil"/>
              <w:left w:val="single" w:color="EFEFE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6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）意识状态的观察</w:t>
            </w:r>
          </w:p>
        </w:tc>
        <w:tc>
          <w:tcPr>
            <w:tcW w:w="745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528" w:type="dxa"/>
            <w:tcBorders>
              <w:top w:val="nil"/>
              <w:left w:val="single" w:color="EFEFE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6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病情观察的内容</w:t>
            </w:r>
          </w:p>
        </w:tc>
        <w:tc>
          <w:tcPr>
            <w:tcW w:w="2166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6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）瞳孔的观察</w:t>
            </w:r>
          </w:p>
        </w:tc>
        <w:tc>
          <w:tcPr>
            <w:tcW w:w="745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528" w:type="dxa"/>
            <w:tcBorders>
              <w:top w:val="nil"/>
              <w:left w:val="single" w:color="EFEFE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6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）心理状态的观察</w:t>
            </w:r>
          </w:p>
        </w:tc>
        <w:tc>
          <w:tcPr>
            <w:tcW w:w="745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528" w:type="dxa"/>
            <w:tcBorders>
              <w:top w:val="nil"/>
              <w:left w:val="single" w:color="EFEFE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6"/>
              <w:ind w:left="9" w:right="-15"/>
              <w:rPr>
                <w:sz w:val="18"/>
              </w:rPr>
            </w:pPr>
            <w:r>
              <w:rPr>
                <w:spacing w:val="3"/>
                <w:sz w:val="18"/>
              </w:rPr>
              <w:t>（</w:t>
            </w:r>
            <w:r>
              <w:rPr>
                <w:rFonts w:ascii="Calibri" w:eastAsia="Calibri"/>
                <w:spacing w:val="3"/>
                <w:sz w:val="18"/>
              </w:rPr>
              <w:t>6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1"/>
                <w:sz w:val="18"/>
              </w:rPr>
              <w:t>特殊检查或药物治疗</w:t>
            </w:r>
          </w:p>
        </w:tc>
        <w:tc>
          <w:tcPr>
            <w:tcW w:w="745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2528" w:type="dxa"/>
            <w:tcBorders>
              <w:top w:val="nil"/>
              <w:left w:val="single" w:color="EFEFE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6"/>
              <w:ind w:left="9"/>
              <w:rPr>
                <w:sz w:val="18"/>
              </w:rPr>
            </w:pPr>
            <w:r>
              <w:rPr>
                <w:sz w:val="18"/>
              </w:rPr>
              <w:t>的观察</w:t>
            </w:r>
          </w:p>
        </w:tc>
        <w:tc>
          <w:tcPr>
            <w:tcW w:w="745" w:type="dxa"/>
            <w:vMerge w:val="continue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528" w:type="dxa"/>
            <w:tcBorders>
              <w:top w:val="single" w:color="9F9F9F" w:sz="12" w:space="0"/>
              <w:left w:val="single" w:color="EFEFE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top w:val="single" w:color="9F9F9F" w:sz="12" w:space="0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37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</w:t>
            </w:r>
          </w:p>
        </w:tc>
        <w:tc>
          <w:tcPr>
            <w:tcW w:w="384" w:type="dxa"/>
            <w:tcBorders>
              <w:top w:val="single" w:color="9F9F9F" w:sz="12" w:space="0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28" w:type="dxa"/>
            <w:tcBorders>
              <w:top w:val="nil"/>
              <w:left w:val="single" w:color="EFEFE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45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40"/>
              <w:ind w:left="8"/>
              <w:rPr>
                <w:sz w:val="18"/>
              </w:rPr>
            </w:pPr>
            <w:r>
              <w:rPr>
                <w:sz w:val="18"/>
              </w:rPr>
              <w:t>握</w:t>
            </w:r>
          </w:p>
        </w:tc>
        <w:tc>
          <w:tcPr>
            <w:tcW w:w="384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528" w:type="dxa"/>
            <w:tcBorders>
              <w:top w:val="nil"/>
              <w:left w:val="single" w:color="EFEFE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4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）心肺复苏技术</w:t>
            </w:r>
          </w:p>
        </w:tc>
        <w:tc>
          <w:tcPr>
            <w:tcW w:w="745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41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</w:t>
            </w:r>
          </w:p>
        </w:tc>
        <w:tc>
          <w:tcPr>
            <w:tcW w:w="384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28" w:type="dxa"/>
            <w:tcBorders>
              <w:top w:val="nil"/>
              <w:left w:val="single" w:color="EFEFE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3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）氧气吸入法</w:t>
            </w:r>
          </w:p>
        </w:tc>
        <w:tc>
          <w:tcPr>
            <w:tcW w:w="745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31"/>
              <w:ind w:left="8"/>
              <w:rPr>
                <w:sz w:val="18"/>
              </w:rPr>
            </w:pPr>
            <w:r>
              <w:rPr>
                <w:sz w:val="18"/>
              </w:rPr>
              <w:t>握</w:t>
            </w:r>
          </w:p>
        </w:tc>
        <w:tc>
          <w:tcPr>
            <w:tcW w:w="384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28" w:type="dxa"/>
            <w:tcBorders>
              <w:top w:val="nil"/>
              <w:left w:val="single" w:color="EFEFE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31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常用抢救技术</w:t>
            </w:r>
          </w:p>
        </w:tc>
        <w:tc>
          <w:tcPr>
            <w:tcW w:w="2166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3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）吸痰法</w:t>
            </w:r>
          </w:p>
        </w:tc>
        <w:tc>
          <w:tcPr>
            <w:tcW w:w="745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31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</w:t>
            </w:r>
          </w:p>
        </w:tc>
        <w:tc>
          <w:tcPr>
            <w:tcW w:w="384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28" w:type="dxa"/>
            <w:tcBorders>
              <w:top w:val="nil"/>
              <w:left w:val="single" w:color="EFEFE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3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4</w:t>
            </w:r>
            <w:r>
              <w:rPr>
                <w:sz w:val="18"/>
              </w:rPr>
              <w:t>）洗胃法</w:t>
            </w:r>
          </w:p>
        </w:tc>
        <w:tc>
          <w:tcPr>
            <w:tcW w:w="745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31"/>
              <w:ind w:left="8"/>
              <w:rPr>
                <w:sz w:val="18"/>
              </w:rPr>
            </w:pPr>
            <w:r>
              <w:rPr>
                <w:sz w:val="18"/>
              </w:rPr>
              <w:t>握</w:t>
            </w:r>
          </w:p>
        </w:tc>
        <w:tc>
          <w:tcPr>
            <w:tcW w:w="384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528" w:type="dxa"/>
            <w:tcBorders>
              <w:top w:val="nil"/>
              <w:left w:val="single" w:color="EFEFEF" w:sz="12" w:space="0"/>
              <w:bottom w:val="nil"/>
              <w:right w:val="double" w:color="9F9F9F" w:sz="2" w:space="0"/>
            </w:tcBorders>
          </w:tcPr>
          <w:p>
            <w:pPr>
              <w:pStyle w:val="7"/>
              <w:spacing w:before="47"/>
              <w:ind w:left="6"/>
              <w:rPr>
                <w:sz w:val="18"/>
              </w:rPr>
            </w:pPr>
            <w:r>
              <w:rPr>
                <w:sz w:val="18"/>
              </w:rPr>
              <w:t>十七、危重病人的抢救和护理</w:t>
            </w:r>
          </w:p>
        </w:tc>
        <w:tc>
          <w:tcPr>
            <w:tcW w:w="2510" w:type="dxa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3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5</w:t>
            </w:r>
            <w:r>
              <w:rPr>
                <w:sz w:val="18"/>
              </w:rPr>
              <w:t>）人工呼吸器的使用</w:t>
            </w:r>
          </w:p>
        </w:tc>
        <w:tc>
          <w:tcPr>
            <w:tcW w:w="745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31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</w:t>
            </w:r>
          </w:p>
        </w:tc>
        <w:tc>
          <w:tcPr>
            <w:tcW w:w="384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47"/>
              <w:ind w:left="7"/>
              <w:rPr>
                <w:sz w:val="18"/>
              </w:rPr>
            </w:pPr>
            <w:r>
              <w:rPr>
                <w:sz w:val="18"/>
              </w:rPr>
              <w:t>④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2528" w:type="dxa"/>
            <w:tcBorders>
              <w:top w:val="nil"/>
              <w:left w:val="single" w:color="EFEFE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45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31"/>
              <w:ind w:left="8"/>
              <w:rPr>
                <w:sz w:val="18"/>
              </w:rPr>
            </w:pPr>
            <w:r>
              <w:rPr>
                <w:sz w:val="18"/>
              </w:rPr>
              <w:t>握</w:t>
            </w:r>
          </w:p>
        </w:tc>
        <w:tc>
          <w:tcPr>
            <w:tcW w:w="384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28" w:type="dxa"/>
            <w:tcBorders>
              <w:top w:val="nil"/>
              <w:left w:val="single" w:color="EFEFE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45" w:type="dxa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0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384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</w:trPr>
        <w:tc>
          <w:tcPr>
            <w:tcW w:w="2528" w:type="dxa"/>
            <w:tcBorders>
              <w:top w:val="nil"/>
              <w:left w:val="single" w:color="EFEFEF" w:sz="12" w:space="0"/>
              <w:bottom w:val="single" w:color="9F9F9F" w:sz="12" w:space="0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b/>
                <w:sz w:val="20"/>
              </w:rPr>
            </w:pPr>
          </w:p>
          <w:p>
            <w:pPr>
              <w:pStyle w:val="7"/>
              <w:spacing w:before="6"/>
              <w:rPr>
                <w:b/>
                <w:sz w:val="19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危重病人的护理</w:t>
            </w: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7" w:line="324" w:lineRule="auto"/>
              <w:ind w:left="9" w:right="-15"/>
              <w:rPr>
                <w:sz w:val="18"/>
              </w:rPr>
            </w:pPr>
            <w:r>
              <w:rPr>
                <w:spacing w:val="3"/>
                <w:sz w:val="18"/>
              </w:rPr>
              <w:t>（</w:t>
            </w:r>
            <w:r>
              <w:rPr>
                <w:rFonts w:ascii="Calibri" w:eastAsia="Calibri"/>
                <w:spacing w:val="3"/>
                <w:sz w:val="18"/>
              </w:rPr>
              <w:t>1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1"/>
                <w:sz w:val="18"/>
              </w:rPr>
              <w:t>危重病人常见的护理问题</w:t>
            </w:r>
          </w:p>
          <w:p>
            <w:pPr>
              <w:pStyle w:val="7"/>
              <w:spacing w:before="2"/>
              <w:ind w:left="9" w:right="-15"/>
              <w:rPr>
                <w:sz w:val="18"/>
              </w:rPr>
            </w:pPr>
            <w:r>
              <w:rPr>
                <w:spacing w:val="3"/>
                <w:sz w:val="18"/>
              </w:rPr>
              <w:t>（</w:t>
            </w:r>
            <w:r>
              <w:rPr>
                <w:rFonts w:ascii="Calibri" w:eastAsia="Calibri"/>
                <w:spacing w:val="3"/>
                <w:sz w:val="18"/>
              </w:rPr>
              <w:t>2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1"/>
                <w:sz w:val="18"/>
              </w:rPr>
              <w:t>危重病人的支持性护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理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1"/>
              <w:rPr>
                <w:b/>
                <w:sz w:val="15"/>
              </w:rPr>
            </w:pPr>
          </w:p>
          <w:p>
            <w:pPr>
              <w:pStyle w:val="7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2" w:line="324" w:lineRule="auto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</w:tc>
        <w:tc>
          <w:tcPr>
            <w:tcW w:w="384" w:type="dxa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528" w:type="dxa"/>
            <w:tcBorders>
              <w:top w:val="single" w:color="9F9F9F" w:sz="12" w:space="0"/>
              <w:left w:val="single" w:color="EFEFE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top w:val="single" w:color="9F9F9F" w:sz="12" w:space="0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38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384" w:type="dxa"/>
            <w:tcBorders>
              <w:top w:val="single" w:color="9F9F9F" w:sz="12" w:space="0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528" w:type="dxa"/>
            <w:tcBorders>
              <w:top w:val="nil"/>
              <w:left w:val="single" w:color="EFEFE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40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）濒死与死亡的定义</w:t>
            </w:r>
          </w:p>
        </w:tc>
        <w:tc>
          <w:tcPr>
            <w:tcW w:w="745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40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</w:t>
            </w:r>
          </w:p>
        </w:tc>
        <w:tc>
          <w:tcPr>
            <w:tcW w:w="384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28" w:type="dxa"/>
            <w:tcBorders>
              <w:top w:val="nil"/>
              <w:left w:val="single" w:color="EFEFE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31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1.</w:t>
            </w:r>
            <w:r>
              <w:rPr>
                <w:sz w:val="18"/>
              </w:rPr>
              <w:t>概述</w:t>
            </w:r>
          </w:p>
        </w:tc>
        <w:tc>
          <w:tcPr>
            <w:tcW w:w="2166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3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）死亡的标准</w:t>
            </w:r>
          </w:p>
        </w:tc>
        <w:tc>
          <w:tcPr>
            <w:tcW w:w="745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31"/>
              <w:ind w:left="8"/>
              <w:rPr>
                <w:sz w:val="18"/>
              </w:rPr>
            </w:pPr>
            <w:r>
              <w:rPr>
                <w:sz w:val="18"/>
              </w:rPr>
              <w:t>握</w:t>
            </w:r>
          </w:p>
        </w:tc>
        <w:tc>
          <w:tcPr>
            <w:tcW w:w="384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528" w:type="dxa"/>
            <w:tcBorders>
              <w:top w:val="nil"/>
              <w:left w:val="single" w:color="EFEFE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3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）死亡过程的分期</w:t>
            </w:r>
          </w:p>
        </w:tc>
        <w:tc>
          <w:tcPr>
            <w:tcW w:w="745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31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</w:t>
            </w:r>
          </w:p>
        </w:tc>
        <w:tc>
          <w:tcPr>
            <w:tcW w:w="384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528" w:type="dxa"/>
            <w:tcBorders>
              <w:top w:val="nil"/>
              <w:left w:val="single" w:color="EFEFEF" w:sz="12" w:space="0"/>
              <w:bottom w:val="nil"/>
              <w:right w:val="double" w:color="9F9F9F" w:sz="2" w:space="0"/>
            </w:tcBorders>
          </w:tcPr>
          <w:p>
            <w:pPr>
              <w:pStyle w:val="7"/>
              <w:spacing w:before="47"/>
              <w:ind w:left="6"/>
              <w:rPr>
                <w:sz w:val="18"/>
              </w:rPr>
            </w:pPr>
            <w:r>
              <w:rPr>
                <w:sz w:val="18"/>
              </w:rPr>
              <w:t>十八、临终护理</w:t>
            </w:r>
          </w:p>
        </w:tc>
        <w:tc>
          <w:tcPr>
            <w:tcW w:w="2510" w:type="dxa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745" w:type="dxa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31"/>
              <w:ind w:left="8"/>
              <w:rPr>
                <w:sz w:val="18"/>
              </w:rPr>
            </w:pPr>
            <w:r>
              <w:rPr>
                <w:sz w:val="18"/>
              </w:rPr>
              <w:t>握</w:t>
            </w:r>
          </w:p>
        </w:tc>
        <w:tc>
          <w:tcPr>
            <w:tcW w:w="384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47"/>
              <w:ind w:left="7"/>
              <w:rPr>
                <w:sz w:val="18"/>
              </w:rPr>
            </w:pPr>
            <w:r>
              <w:rPr>
                <w:sz w:val="18"/>
              </w:rPr>
              <w:t>④</w:t>
            </w: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2528" w:type="dxa"/>
            <w:tcBorders>
              <w:top w:val="nil"/>
              <w:left w:val="single" w:color="EFEFE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top w:val="single" w:color="9F9F9F" w:sz="12" w:space="0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37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）临终关怀的概念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37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384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528" w:type="dxa"/>
            <w:tcBorders>
              <w:top w:val="nil"/>
              <w:left w:val="single" w:color="EFEFEF" w:sz="12" w:space="0"/>
              <w:bottom w:val="nil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7"/>
              <w:rPr>
                <w:b/>
                <w:sz w:val="14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2.</w:t>
            </w:r>
            <w:r>
              <w:rPr>
                <w:sz w:val="18"/>
              </w:rPr>
              <w:t>临终关怀</w:t>
            </w:r>
          </w:p>
        </w:tc>
        <w:tc>
          <w:tcPr>
            <w:tcW w:w="2166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3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）临终关怀的发展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3</w:t>
            </w:r>
            <w:r>
              <w:rPr>
                <w:sz w:val="18"/>
              </w:rPr>
              <w:t>）临终关怀的研究对象</w:t>
            </w:r>
          </w:p>
        </w:tc>
        <w:tc>
          <w:tcPr>
            <w:tcW w:w="745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31"/>
              <w:ind w:left="8"/>
              <w:rPr>
                <w:sz w:val="18"/>
              </w:rPr>
            </w:pPr>
            <w:r>
              <w:rPr>
                <w:sz w:val="18"/>
              </w:rPr>
              <w:t>了解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384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thickThinMediumGap" w:color="9F9F9F" w:sz="6" w:space="0"/>
            <w:left w:val="thickThinMediumGap" w:color="9F9F9F" w:sz="6" w:space="0"/>
            <w:bottom w:val="thickThinMediumGap" w:color="9F9F9F" w:sz="6" w:space="0"/>
            <w:right w:val="thickThinMediumGap" w:color="9F9F9F" w:sz="6" w:space="0"/>
            <w:insideH w:val="thickThinMediumGap" w:color="9F9F9F" w:sz="6" w:space="0"/>
            <w:insideV w:val="thickThinMediumGap" w:color="9F9F9F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2528" w:type="dxa"/>
            <w:tcBorders>
              <w:top w:val="nil"/>
              <w:left w:val="single" w:color="EFEFEF" w:sz="12" w:space="0"/>
              <w:bottom w:val="double" w:color="9F9F9F" w:sz="2" w:space="0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top w:val="nil"/>
              <w:left w:val="double" w:color="9F9F9F" w:sz="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1"/>
              <w:ind w:left="9" w:right="-15"/>
              <w:rPr>
                <w:sz w:val="18"/>
              </w:rPr>
            </w:pPr>
            <w:r>
              <w:rPr>
                <w:spacing w:val="3"/>
                <w:sz w:val="18"/>
              </w:rPr>
              <w:t>（</w:t>
            </w:r>
            <w:r>
              <w:rPr>
                <w:rFonts w:ascii="Calibri" w:eastAsia="Calibri"/>
                <w:spacing w:val="3"/>
                <w:sz w:val="18"/>
              </w:rPr>
              <w:t>4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1"/>
                <w:sz w:val="18"/>
              </w:rPr>
              <w:t>临终关怀的组织形式</w:t>
            </w:r>
          </w:p>
        </w:tc>
        <w:tc>
          <w:tcPr>
            <w:tcW w:w="745" w:type="dxa"/>
            <w:tcBorders>
              <w:top w:val="nil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1"/>
              <w:ind w:left="8"/>
              <w:rPr>
                <w:sz w:val="18"/>
              </w:rPr>
            </w:pPr>
            <w:r>
              <w:rPr>
                <w:sz w:val="18"/>
              </w:rPr>
              <w:t>了解</w:t>
            </w:r>
          </w:p>
        </w:tc>
        <w:tc>
          <w:tcPr>
            <w:tcW w:w="384" w:type="dxa"/>
            <w:tcBorders>
              <w:top w:val="nil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28" w:type="dxa"/>
            <w:vMerge w:val="restart"/>
            <w:tcBorders>
              <w:bottom w:val="double" w:color="9F9F9F" w:sz="2" w:space="0"/>
              <w:right w:val="double" w:color="9F9F9F" w:sz="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510" w:type="dxa"/>
            <w:tcBorders>
              <w:top w:val="thickThinMediumGap" w:color="9F9F9F" w:sz="6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47"/>
              <w:ind w:left="9"/>
              <w:rPr>
                <w:sz w:val="18"/>
              </w:rPr>
            </w:pPr>
            <w:r>
              <w:rPr>
                <w:sz w:val="18"/>
              </w:rPr>
              <w:t>和理念</w:t>
            </w:r>
          </w:p>
        </w:tc>
        <w:tc>
          <w:tcPr>
            <w:tcW w:w="745" w:type="dxa"/>
            <w:tcBorders>
              <w:top w:val="thickThinMediumGap" w:color="9F9F9F" w:sz="6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vMerge w:val="restart"/>
            <w:tcBorders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528" w:type="dxa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tcBorders>
              <w:top w:val="single" w:color="9F9F9F" w:sz="12" w:space="0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30"/>
              <w:ind w:left="9" w:right="-15"/>
              <w:rPr>
                <w:sz w:val="18"/>
              </w:rPr>
            </w:pPr>
            <w:r>
              <w:rPr>
                <w:spacing w:val="3"/>
                <w:sz w:val="18"/>
              </w:rPr>
              <w:t>（</w:t>
            </w:r>
            <w:r>
              <w:rPr>
                <w:rFonts w:ascii="Calibri" w:eastAsia="Calibri"/>
                <w:spacing w:val="3"/>
                <w:sz w:val="18"/>
              </w:rPr>
              <w:t>1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1"/>
                <w:sz w:val="18"/>
              </w:rPr>
              <w:t>临终病人的生理变化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nil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528" w:type="dxa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tcBorders>
              <w:top w:val="nil"/>
              <w:left w:val="double" w:color="9F9F9F" w:sz="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164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3.</w:t>
            </w:r>
            <w:r>
              <w:rPr>
                <w:sz w:val="18"/>
              </w:rPr>
              <w:t>临终病人的护理</w:t>
            </w:r>
          </w:p>
        </w:tc>
        <w:tc>
          <w:tcPr>
            <w:tcW w:w="2166" w:type="dxa"/>
            <w:tcBorders>
              <w:top w:val="nil"/>
              <w:left w:val="single" w:color="9F9F9F" w:sz="12" w:space="0"/>
              <w:bottom w:val="nil"/>
              <w:right w:val="single" w:color="9F9F9F" w:sz="12" w:space="0"/>
            </w:tcBorders>
          </w:tcPr>
          <w:p>
            <w:pPr>
              <w:pStyle w:val="7"/>
              <w:spacing w:before="8"/>
              <w:ind w:left="9"/>
              <w:rPr>
                <w:sz w:val="18"/>
              </w:rPr>
            </w:pPr>
            <w:r>
              <w:rPr>
                <w:sz w:val="18"/>
              </w:rPr>
              <w:t>及护理</w:t>
            </w:r>
          </w:p>
          <w:p>
            <w:pPr>
              <w:pStyle w:val="7"/>
              <w:spacing w:before="81"/>
              <w:ind w:left="9" w:right="-15"/>
              <w:rPr>
                <w:sz w:val="18"/>
              </w:rPr>
            </w:pPr>
            <w:r>
              <w:rPr>
                <w:spacing w:val="3"/>
                <w:sz w:val="18"/>
              </w:rPr>
              <w:t>（</w:t>
            </w:r>
            <w:r>
              <w:rPr>
                <w:rFonts w:ascii="Calibri" w:eastAsia="Calibri"/>
                <w:spacing w:val="3"/>
                <w:sz w:val="18"/>
              </w:rPr>
              <w:t>2</w:t>
            </w:r>
            <w:r>
              <w:rPr>
                <w:spacing w:val="3"/>
                <w:sz w:val="18"/>
              </w:rPr>
              <w:t>）</w:t>
            </w:r>
            <w:r>
              <w:rPr>
                <w:spacing w:val="1"/>
                <w:sz w:val="18"/>
              </w:rPr>
              <w:t>临终病人的心理变化</w:t>
            </w:r>
          </w:p>
        </w:tc>
        <w:tc>
          <w:tcPr>
            <w:tcW w:w="745" w:type="dxa"/>
            <w:tcBorders>
              <w:top w:val="nil"/>
              <w:left w:val="single" w:color="9F9F9F" w:sz="12" w:space="0"/>
              <w:bottom w:val="nil"/>
            </w:tcBorders>
          </w:tcPr>
          <w:p>
            <w:pPr>
              <w:pStyle w:val="7"/>
              <w:spacing w:before="8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握</w:t>
            </w:r>
          </w:p>
        </w:tc>
        <w:tc>
          <w:tcPr>
            <w:tcW w:w="384" w:type="dxa"/>
            <w:vMerge w:val="continue"/>
            <w:tcBorders>
              <w:top w:val="nil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528" w:type="dxa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tcBorders>
              <w:top w:val="nil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2166" w:type="dxa"/>
            <w:tcBorders>
              <w:top w:val="nil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8"/>
              <w:ind w:left="9"/>
              <w:rPr>
                <w:sz w:val="18"/>
              </w:rPr>
            </w:pPr>
            <w:r>
              <w:rPr>
                <w:sz w:val="18"/>
              </w:rPr>
              <w:t>及护理</w:t>
            </w:r>
          </w:p>
        </w:tc>
        <w:tc>
          <w:tcPr>
            <w:tcW w:w="745" w:type="dxa"/>
            <w:tcBorders>
              <w:top w:val="nil"/>
              <w:left w:val="single" w:color="9F9F9F" w:sz="12" w:space="0"/>
              <w:bottom w:val="single" w:color="9F9F9F" w:sz="12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vMerge w:val="continue"/>
            <w:tcBorders>
              <w:top w:val="nil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2528" w:type="dxa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tcBorders>
              <w:top w:val="single" w:color="9F9F9F" w:sz="12" w:space="0"/>
              <w:left w:val="double" w:color="9F9F9F" w:sz="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7"/>
              <w:spacing w:before="1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4.</w:t>
            </w:r>
            <w:r>
              <w:rPr>
                <w:sz w:val="18"/>
              </w:rPr>
              <w:t>死亡后护理</w:t>
            </w: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）概述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）尸体护理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</w:tcBorders>
          </w:tcPr>
          <w:p>
            <w:pPr>
              <w:pStyle w:val="7"/>
              <w:spacing w:before="30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2" w:line="310" w:lineRule="atLeast"/>
              <w:ind w:left="8" w:right="-15"/>
              <w:rPr>
                <w:sz w:val="18"/>
              </w:rPr>
            </w:pPr>
            <w:r>
              <w:rPr>
                <w:spacing w:val="18"/>
                <w:sz w:val="18"/>
              </w:rPr>
              <w:t>熟练 掌握</w:t>
            </w:r>
          </w:p>
        </w:tc>
        <w:tc>
          <w:tcPr>
            <w:tcW w:w="384" w:type="dxa"/>
            <w:vMerge w:val="continue"/>
            <w:tcBorders>
              <w:top w:val="nil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EFEFEF" w:sz="12" w:space="0"/>
            <w:left w:val="single" w:color="EFEFEF" w:sz="12" w:space="0"/>
            <w:bottom w:val="single" w:color="EFEFEF" w:sz="12" w:space="0"/>
            <w:right w:val="single" w:color="EFEFEF" w:sz="12" w:space="0"/>
            <w:insideH w:val="single" w:color="EFEFEF" w:sz="12" w:space="0"/>
            <w:insideV w:val="single" w:color="EFEFEF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2528" w:type="dxa"/>
            <w:vMerge w:val="continue"/>
            <w:tcBorders>
              <w:top w:val="nil"/>
              <w:bottom w:val="double" w:color="9F9F9F" w:sz="2" w:space="0"/>
              <w:right w:val="double" w:color="9F9F9F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0" w:type="dxa"/>
            <w:tcBorders>
              <w:top w:val="single" w:color="9F9F9F" w:sz="12" w:space="0"/>
              <w:left w:val="double" w:color="9F9F9F" w:sz="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2"/>
              <w:rPr>
                <w:rFonts w:ascii="Times New Roman"/>
                <w:sz w:val="16"/>
              </w:rPr>
            </w:pPr>
          </w:p>
          <w:p>
            <w:pPr>
              <w:pStyle w:val="7"/>
              <w:ind w:left="3"/>
              <w:rPr>
                <w:sz w:val="18"/>
              </w:rPr>
            </w:pPr>
            <w:r>
              <w:rPr>
                <w:rFonts w:ascii="Calibri" w:eastAsia="Calibri"/>
                <w:sz w:val="18"/>
              </w:rPr>
              <w:t>5.</w:t>
            </w:r>
            <w:r>
              <w:rPr>
                <w:sz w:val="18"/>
              </w:rPr>
              <w:t>临终病人家属及丧亲者护理</w:t>
            </w:r>
          </w:p>
        </w:tc>
        <w:tc>
          <w:tcPr>
            <w:tcW w:w="2166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1</w:t>
            </w:r>
            <w:r>
              <w:rPr>
                <w:sz w:val="18"/>
              </w:rPr>
              <w:t>）临终病人家属的护理</w:t>
            </w:r>
          </w:p>
          <w:p>
            <w:pPr>
              <w:pStyle w:val="7"/>
              <w:spacing w:before="81"/>
              <w:ind w:left="9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rFonts w:ascii="Calibri" w:eastAsia="Calibri"/>
                <w:sz w:val="18"/>
              </w:rPr>
              <w:t>2</w:t>
            </w:r>
            <w:r>
              <w:rPr>
                <w:sz w:val="18"/>
              </w:rPr>
              <w:t>）丧亲者护理</w:t>
            </w:r>
          </w:p>
        </w:tc>
        <w:tc>
          <w:tcPr>
            <w:tcW w:w="745" w:type="dxa"/>
            <w:tcBorders>
              <w:top w:val="single" w:color="9F9F9F" w:sz="12" w:space="0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pStyle w:val="7"/>
              <w:spacing w:before="30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  <w:p>
            <w:pPr>
              <w:pStyle w:val="7"/>
              <w:spacing w:before="81"/>
              <w:ind w:left="8"/>
              <w:rPr>
                <w:sz w:val="18"/>
              </w:rPr>
            </w:pPr>
            <w:r>
              <w:rPr>
                <w:sz w:val="18"/>
              </w:rPr>
              <w:t>掌握</w:t>
            </w:r>
          </w:p>
        </w:tc>
        <w:tc>
          <w:tcPr>
            <w:tcW w:w="384" w:type="dxa"/>
            <w:vMerge w:val="continue"/>
            <w:tcBorders>
              <w:top w:val="nil"/>
              <w:left w:val="single" w:color="9F9F9F" w:sz="12" w:space="0"/>
              <w:bottom w:val="double" w:color="9F9F9F" w:sz="2" w:space="0"/>
              <w:right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eastAsia="zh-CN"/>
      </w:rPr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7460615"/>
          <wp:effectExtent l="0" t="0" r="2540" b="6985"/>
          <wp:wrapNone/>
          <wp:docPr id="2" name="WordPictureWatermark90904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90904" descr="水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74606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="宋体"/>
        <w:lang w:eastAsia="zh-CN"/>
      </w:rPr>
      <w:drawing>
        <wp:inline distT="0" distB="0" distL="114300" distR="114300">
          <wp:extent cx="1686560" cy="942975"/>
          <wp:effectExtent l="0" t="0" r="8890" b="9525"/>
          <wp:docPr id="1" name="图片 1" descr="卓坤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卓坤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8656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0795B"/>
    <w:rsid w:val="2C894423"/>
    <w:rsid w:val="5250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sz w:val="18"/>
      <w:szCs w:val="18"/>
      <w:lang w:val="zh-CN" w:eastAsia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3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2018-11-23T01:46:00Z</dcterms:created>
  <dc:creator>ht</dc:creator>
  <cp:lastModifiedBy>ht</cp:lastModifiedBy>
  <dcterms:modified xsi:type="dcterms:W3CDTF">2018-11-23T02:16:40Z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2052-11.1.0.7949</vt:lpwstr>
  </property>
</Properties>
</file>