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大标宋简体" w:eastAsia="方正大标宋简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大标宋简体" w:eastAsia="方正大标宋简体"/>
          <w:b/>
          <w:bCs/>
          <w:sz w:val="36"/>
          <w:szCs w:val="36"/>
          <w:lang w:val="en-US" w:eastAsia="zh-CN"/>
        </w:rPr>
        <w:t>瑞昌市森林消防大队选聘队员体能测试评分标准</w:t>
      </w:r>
    </w:p>
    <w:bookmarkEnd w:id="0"/>
    <w:tbl>
      <w:tblPr>
        <w:tblStyle w:val="3"/>
        <w:tblW w:w="82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8"/>
        <w:gridCol w:w="2048"/>
        <w:gridCol w:w="2209"/>
        <w:gridCol w:w="1091"/>
        <w:gridCol w:w="1063"/>
        <w:gridCol w:w="11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9" w:hRule="atLeast"/>
          <w:jc w:val="center"/>
        </w:trPr>
        <w:tc>
          <w:tcPr>
            <w:tcW w:w="6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分数</w:t>
            </w:r>
          </w:p>
        </w:tc>
        <w:tc>
          <w:tcPr>
            <w:tcW w:w="2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100米跑</w:t>
            </w:r>
          </w:p>
        </w:tc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3000米跑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双杠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臂屈伸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引体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向上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俯卧撑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6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（秒）</w:t>
            </w:r>
          </w:p>
        </w:tc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（分）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（次）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（次）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次/分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2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13″70以下</w:t>
            </w:r>
          </w:p>
        </w:tc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13＇00"以下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17以上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12以上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34以上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2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13″71—14″00</w:t>
            </w:r>
          </w:p>
        </w:tc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13＇01"—13＇10＂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2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14″01—14″30</w:t>
            </w:r>
          </w:p>
        </w:tc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13＇11＂—13＇20＂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2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14″31—14″60</w:t>
            </w:r>
          </w:p>
        </w:tc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13＇21＂—13＇30＂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2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14″61—14″90</w:t>
            </w:r>
          </w:p>
        </w:tc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13＇31＂—13＇40＂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2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14″91—15″20</w:t>
            </w:r>
          </w:p>
        </w:tc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13＇41＂—13＇50＂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2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15″21—15″50</w:t>
            </w:r>
          </w:p>
        </w:tc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13＇51＂—14＇00＂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2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15″51—15″80</w:t>
            </w:r>
          </w:p>
        </w:tc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14＇01＂—14＇10＂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2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15″81—16″10</w:t>
            </w:r>
          </w:p>
        </w:tc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14＇11＂—14＇20＂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2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16″11—16″40</w:t>
            </w:r>
          </w:p>
        </w:tc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14＇21＂—14＇30＂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2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16″41—16″7</w:t>
            </w:r>
          </w:p>
        </w:tc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14＇31＂—14＇40＂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2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16″71—17″00</w:t>
            </w:r>
          </w:p>
        </w:tc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14＇41＂—14＇50＂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2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17″01—17″30</w:t>
            </w:r>
          </w:p>
        </w:tc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14＇51＂—15＇00＂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21-22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2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17″31—17″60</w:t>
            </w:r>
          </w:p>
        </w:tc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15＇01＂—15＇10＂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19—20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17″61—17″90</w:t>
            </w:r>
          </w:p>
        </w:tc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15＇11＂—15＇20＂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17—18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17″91—18″20</w:t>
            </w:r>
          </w:p>
        </w:tc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15＇21＂—15＇30＂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15—16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18″21—18″50</w:t>
            </w:r>
          </w:p>
        </w:tc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15＇31＂—15＇40＂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13—14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18″51—18″80</w:t>
            </w:r>
          </w:p>
        </w:tc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15＇41＂—15＇50＂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11—12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18″81—19″10</w:t>
            </w:r>
          </w:p>
        </w:tc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15＇51＂—16＇00＂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9—10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19″11—19″40</w:t>
            </w:r>
          </w:p>
        </w:tc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16＇01＂—17＇00＂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11111"/>
                <w:kern w:val="0"/>
                <w:sz w:val="24"/>
                <w:szCs w:val="24"/>
                <w:lang w:val="en-US" w:eastAsia="zh-CN" w:bidi="ar"/>
              </w:rPr>
              <w:t>7—8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140B4"/>
    <w:rsid w:val="7391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2019-11-11T07:54:00Z</dcterms:created>
  <dc:creator>、忘不掉你的▁微笑</dc:creator>
  <cp:lastModifiedBy>、忘不掉你的▁微笑</cp:lastModifiedBy>
  <dcterms:modified xsi:type="dcterms:W3CDTF">2019-11-11T07:54:59Z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