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  <w:rPr>
          <w:rFonts w:ascii="微软雅黑" w:hAnsi="微软雅黑" w:eastAsia="微软雅黑" w:cs="微软雅黑"/>
          <w:color w:val="666666"/>
          <w:sz w:val="21"/>
          <w:szCs w:val="21"/>
          <w:shd w:val="clear" w:fill="FFFFFF"/>
        </w:rPr>
      </w:pPr>
      <w:r>
        <w:t>郏县2019年公开引进实验中学教师面试办法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666666"/>
          <w:sz w:val="21"/>
          <w:szCs w:val="21"/>
          <w:shd w:val="clear" w:fill="FFFFFF"/>
        </w:rPr>
        <w:t>面试采用试讲的方式：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在现行高中教材中选取5节课，提前在网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上公布各学科备课内容，考生提前备课。面试时每个考生在公布的5节课中随机抽取一节课，为本人试讲内容，然后讲授一节10分钟的微型课。面试时不用多媒体课件，除音乐、美术学科教师可自带所需器材外，学科教师只带教案。面试主要考查应试人员的基本素养（语言表达能力、仪表举止、板书等）、学科基础知识、课堂掌握能力、教学效果、体现新课改理念等。音乐、美术、体育足球学科讲课时间为7分钟，另有3分钟为专业技能展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面试计分办法：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面试评委根据考生面试情况，按照面试的评分标准逐人打分，5个评委打分的平均分作为考生面试成绩。面试成绩采取四舍五入的办法计算，保留小数点后2位数。面试成绩总分100分（体育足球、音乐、美术讲课70分，专业技能30分）,成绩达不到70分者不予聘用。前三个考生试讲后，评委讨论评议打分。以后分别独立打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因体育学科设两个考场，考生的面试最终成绩为加权成绩。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各学科面试内容为：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科目:语文（人教版）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1、必修一，第一单元第1课，标题:《沁园春 长沙》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2、必修一，第一单元第2课，标题:《再别康桥》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3、必修二，第二单元第4课，标题:《氓》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4、必修二，第二单元第7课，标题:《短歌行》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5、必修二，第二单元第7课，标题:《归园田居(其一)》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科目:数学（人教版）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1、必修一，第一章第三节 1.3.1，标题：《单调性与最大（小）值》P27-32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2、必修一，第一章第三节1.3.2，标题：《奇偶性》P33-36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3、必修一，第二章第二节2.2.3，标题：《直线与平面平行的性质》P58-61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4、必修一，第二章第三节2.3.1，标题：《直线与平面垂直的判定》P71-73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5、必修一，第三章第一节3.1.1，标题：《倾斜角与斜率》P82-86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科目:英语（人教版）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1、必修一，Unit4 P.26 Reading A night the earth didn't sleep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2、必修一，Unit5 P.34 Reading Elia's story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3、必修二，Unit4 P.26 Reading How Daisy learned to protect wildlife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4、必修三，Unit1 P.1-2 Reading Festivals and celebrations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5、必修五，Unit5 P33-34 Reading First aid for burns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科目：物理（人教版）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1、必修一，第一章第5节第25~29页，标题：《速度变化快慢的描述——加速度》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2、必修一，第二章第3节第37~41页，标题：《匀变速直线运动的位移与时间的关系》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3、必修一，第一章第2节第54~56页，标题：《弹力》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4、必修一，第三章第4节第61~64页，标题：《力的合成》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5、必修一，第四章第5节第81~84页，标题：《牛顿第三定律》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科目：化学（人教版）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1、必修一，第一章第2节第11~13页，标题：《物质的量的单位—摩尔》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2、必修一，第二章第3节第35~37页，标题：《氧化还原反应》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3、必修二，第一章第3节第21~23页，标题：《化学键》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4、必修二，第二章第2节第39~42页，标题：《化学能转化为电能》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5、必修二，第二章第3节第50~52页，标题：《化学反应的限度》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科目：生物（人教版）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1、必修一，第3章第1节第40页，标题：《细胞膜---系统的边界》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2、必修一，第4章第2节第65页，标题：《生物膜的流动镶嵌模型》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3、必修一，第6章第1节第110页，标题：《细胞的增殖》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4、必修一，第6章第2节第117页，标题：《细胞的分化》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5、必修二，第4章第1节第62页，标题：《基因指导蛋白质的合成》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科目：思想政治（人教版）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1、必修一，第一单元第二课第二框，标题：《价格变动的影响》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2、必修一，第一单元第三课第二框，标题：《树立正确的消费观》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3、必修一，第二单元第四课第二框，标题：《我国的基本经济制度》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4、必修一，第三单元第八课第二框，标题：《征税和纳税》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5、必修一，第四单元第十一课第一框，标题：《面对经济全球化》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科目：历史（人教版）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1、必修一，第一单元第2课，标题：《秦朝中央集权制度的形成》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2、必修一，第三单元第8课，标题：《美国联邦政府的建立》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3、必修一，第四单元第10课，标题：《鸦片战争》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4、必修一，第四单元第12课，标题：《甲午中日战争和八国联军侵华》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5、必修一，第四单元第16课，标题：《抗日战争》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科目：地理（人教版）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1、必修一，第二章第1节第二课时，P29-31，标题：《热力环流》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 xml:space="preserve">2、必修一，第二章第1节第三课时，P31-32，标题：《大气的水平运动》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3、必修一，第二章第2节第一课时，P33-35，标题：《气压带和风带的形成》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 xml:space="preserve">4、必修一，第二章第3节第一课时，P41-42，标题：《锋与天气》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5、必修一，第三章第2节第一课时，P57-58，标题：《世界海洋表层洋流的分布》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科目：体育与健康(必修）人教版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1、第一章，第一节，标题：自觉参与体育锻炼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2、第一章，第二节，标题：全面发展体能与科学锻炼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3、第二章，第一节，标题：生活方式对健康的影响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4、第二章，第二节，标题：营养与运动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5、第二章，第三节，标题：环境对健康的影响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科目：音乐 歌唱（人民音乐出版社）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1、第一单元，第一节，标题：《我爱你，中国》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2、第一单元，第二节，标题：《我的未来不是梦》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3、第一单元，第三节，标题：《回声》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 xml:space="preserve">4、第一单元，第四节，标题：《把我的奶名儿叫》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5、第二单元，第一节，标题：《祖国颂》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科目：美术 绘画（人民美术出版社）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1、第一课：标题：《中国画》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2、第二课：标题：《中国山水画》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3、第三课：标题：《中国花鸟画》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4、第四课：标题：《素描》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5、第五课：标题：《绘画的色彩》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科目：信息技术基础（必修）教育科学出版社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1、第一章，第一节，标题：信息及其特征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2、第一章，第二节，标题：日新月异的信息技术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3、第二章，第一节，标题：信息获取的一般过程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4、第二章，第二节，标题：因特网信息的查找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5、第二章，第三节，标题：文件的下载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科目：心理健康教育(海燕出版社 高中一年级)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1、第三单元，主题一，标题：迷茫之中我自己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2、第三单元，主题二，标题：揭开个性的神秘面纱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3、第三单元，主题三，标题：看到自己的宝藏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4、第三单元，主题四，标题：什么对我更重要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fill="FFFFFF"/>
        </w:rPr>
        <w:t>5、第三单元，主题五，标题：自尊自信让我行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7B71"/>
    <w:rsid w:val="7B4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40404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4040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2019-11-12T00:57:00Z</dcterms:created>
  <dc:creator>Administrator</dc:creator>
  <cp:lastModifiedBy>Administrator</cp:lastModifiedBy>
  <dcterms:modified xsi:type="dcterms:W3CDTF">2019-11-12T00:58:10Z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