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caps w:val="0"/>
          <w:color w:val="000000"/>
          <w:spacing w:val="0"/>
          <w:sz w:val="21"/>
          <w:szCs w:val="21"/>
        </w:rPr>
      </w:pPr>
      <w:r>
        <w:rPr>
          <w:rFonts w:ascii="方正小标宋_GBK" w:hAnsi="方正小标宋_GBK" w:eastAsia="方正小标宋_GBK" w:cs="方正小标宋_GBK"/>
          <w:i w:val="0"/>
          <w:caps w:val="0"/>
          <w:color w:val="000000"/>
          <w:spacing w:val="0"/>
          <w:sz w:val="44"/>
          <w:szCs w:val="44"/>
        </w:rPr>
        <w:t>2019</w:t>
      </w:r>
      <w:r>
        <w:rPr>
          <w:rFonts w:hint="default" w:ascii="方正小标宋_GBK" w:hAnsi="方正小标宋_GBK" w:eastAsia="方正小标宋_GBK" w:cs="方正小标宋_GBK"/>
          <w:i w:val="0"/>
          <w:caps w:val="0"/>
          <w:color w:val="000000"/>
          <w:spacing w:val="0"/>
          <w:sz w:val="44"/>
          <w:szCs w:val="44"/>
        </w:rPr>
        <w:t>年成都市双流区面向部分医学院校考核招聘卫生专业技术人员岗位表</w:t>
      </w:r>
    </w:p>
    <w:tbl>
      <w:tblPr>
        <w:tblW w:w="10774" w:type="dxa"/>
        <w:tblInd w:w="0" w:type="dxa"/>
        <w:shd w:val="clear"/>
        <w:tblLayout w:type="autofit"/>
        <w:tblCellMar>
          <w:top w:w="0" w:type="dxa"/>
          <w:left w:w="0" w:type="dxa"/>
          <w:bottom w:w="0" w:type="dxa"/>
          <w:right w:w="0" w:type="dxa"/>
        </w:tblCellMar>
      </w:tblPr>
      <w:tblGrid>
        <w:gridCol w:w="2500"/>
        <w:gridCol w:w="560"/>
        <w:gridCol w:w="1193"/>
        <w:gridCol w:w="1985"/>
        <w:gridCol w:w="2693"/>
        <w:gridCol w:w="1843"/>
      </w:tblGrid>
      <w:tr>
        <w:tblPrEx>
          <w:shd w:val="clear"/>
          <w:tblCellMar>
            <w:top w:w="0" w:type="dxa"/>
            <w:left w:w="0" w:type="dxa"/>
            <w:bottom w:w="0" w:type="dxa"/>
            <w:right w:w="0" w:type="dxa"/>
          </w:tblCellMar>
        </w:tblPrEx>
        <w:trPr>
          <w:trHeight w:val="615" w:hRule="atLeast"/>
          <w:tblHeader/>
        </w:trPr>
        <w:tc>
          <w:tcPr>
            <w:tcW w:w="250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ascii="黑体" w:hAnsi="宋体" w:eastAsia="黑体" w:cs="黑体"/>
                <w:i w:val="0"/>
                <w:caps w:val="0"/>
                <w:color w:val="000000"/>
                <w:spacing w:val="0"/>
                <w:sz w:val="24"/>
                <w:szCs w:val="24"/>
              </w:rPr>
              <w:t>需求单位</w:t>
            </w:r>
          </w:p>
        </w:tc>
        <w:tc>
          <w:tcPr>
            <w:tcW w:w="56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黑体" w:hAnsi="宋体" w:eastAsia="黑体" w:cs="黑体"/>
                <w:i w:val="0"/>
                <w:caps w:val="0"/>
                <w:color w:val="000000"/>
                <w:spacing w:val="0"/>
                <w:sz w:val="24"/>
                <w:szCs w:val="24"/>
              </w:rPr>
              <w:t>需求人数</w:t>
            </w:r>
          </w:p>
        </w:tc>
        <w:tc>
          <w:tcPr>
            <w:tcW w:w="119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黑体" w:hAnsi="宋体" w:eastAsia="黑体" w:cs="黑体"/>
                <w:i w:val="0"/>
                <w:caps w:val="0"/>
                <w:color w:val="000000"/>
                <w:spacing w:val="0"/>
                <w:sz w:val="24"/>
                <w:szCs w:val="24"/>
              </w:rPr>
              <w:t>需求岗位</w:t>
            </w:r>
          </w:p>
        </w:tc>
        <w:tc>
          <w:tcPr>
            <w:tcW w:w="1985"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黑体" w:hAnsi="宋体" w:eastAsia="黑体" w:cs="黑体"/>
                <w:i w:val="0"/>
                <w:caps w:val="0"/>
                <w:color w:val="000000"/>
                <w:spacing w:val="0"/>
                <w:sz w:val="24"/>
                <w:szCs w:val="24"/>
              </w:rPr>
              <w:t>专业条件</w:t>
            </w:r>
          </w:p>
        </w:tc>
        <w:tc>
          <w:tcPr>
            <w:tcW w:w="269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黑体" w:hAnsi="宋体" w:eastAsia="黑体" w:cs="黑体"/>
                <w:i w:val="0"/>
                <w:caps w:val="0"/>
                <w:color w:val="000000"/>
                <w:spacing w:val="0"/>
                <w:sz w:val="24"/>
                <w:szCs w:val="24"/>
              </w:rPr>
              <w:t>学历要求</w:t>
            </w:r>
          </w:p>
        </w:tc>
        <w:tc>
          <w:tcPr>
            <w:tcW w:w="184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黑体" w:hAnsi="宋体" w:eastAsia="黑体" w:cs="黑体"/>
                <w:i w:val="0"/>
                <w:caps w:val="0"/>
                <w:color w:val="000000"/>
                <w:spacing w:val="0"/>
                <w:sz w:val="24"/>
                <w:szCs w:val="24"/>
              </w:rPr>
              <w:t>其他要求</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重症医学科</w:t>
            </w:r>
          </w:p>
        </w:tc>
        <w:tc>
          <w:tcPr>
            <w:tcW w:w="1985"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重症医学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取得执业医师证或规培证</w:t>
            </w:r>
          </w:p>
        </w:tc>
      </w:tr>
      <w:tr>
        <w:tblPrEx>
          <w:tblCellMar>
            <w:top w:w="0" w:type="dxa"/>
            <w:left w:w="0" w:type="dxa"/>
            <w:bottom w:w="0" w:type="dxa"/>
            <w:right w:w="0" w:type="dxa"/>
          </w:tblCellMar>
        </w:tblPrEx>
        <w:trPr>
          <w:trHeight w:val="758" w:hRule="atLeast"/>
        </w:trPr>
        <w:tc>
          <w:tcPr>
            <w:tcW w:w="2500" w:type="dxa"/>
            <w:tcBorders>
              <w:top w:val="nil"/>
              <w:left w:val="single" w:color="auto" w:sz="8" w:space="0"/>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麻醉科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麻醉学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取得执业医师证或规培证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放射科</w:t>
            </w:r>
          </w:p>
        </w:tc>
        <w:tc>
          <w:tcPr>
            <w:tcW w:w="1985"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影像医学与核医学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取得执业医师证或规培证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2</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临床药学室</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药学（临床药学方向）</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　</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中医肛肠科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中医外科学（中医肛肠方向）</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中医骨伤科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中医骨伤科学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妇产科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妇产科学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皮肤科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皮肤病与性病学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病理科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病理学与病理生理学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525" w:hRule="atLeast"/>
        </w:trPr>
        <w:tc>
          <w:tcPr>
            <w:tcW w:w="2500" w:type="dxa"/>
            <w:vMerge w:val="restart"/>
            <w:tcBorders>
              <w:top w:val="nil"/>
              <w:left w:val="single" w:color="auto" w:sz="8" w:space="0"/>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超声科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本科：医学影像学</w:t>
            </w:r>
          </w:p>
        </w:tc>
        <w:tc>
          <w:tcPr>
            <w:tcW w:w="269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取得执业医师证后需注册为医学影像</w:t>
            </w:r>
          </w:p>
        </w:tc>
      </w:tr>
      <w:tr>
        <w:tblPrEx>
          <w:tblCellMar>
            <w:top w:w="0" w:type="dxa"/>
            <w:left w:w="0" w:type="dxa"/>
            <w:bottom w:w="0" w:type="dxa"/>
            <w:right w:w="0" w:type="dxa"/>
          </w:tblCellMar>
        </w:tblPrEx>
        <w:trPr>
          <w:trHeight w:val="525" w:hRule="atLeast"/>
        </w:trPr>
        <w:tc>
          <w:tcPr>
            <w:tcW w:w="250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560"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93"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硕士研究生：影像医学与核医学</w:t>
            </w:r>
          </w:p>
        </w:tc>
        <w:tc>
          <w:tcPr>
            <w:tcW w:w="269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取得执业医师证或规培证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康复科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康复医学与理疗学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2</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普外科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外科学（胃肠、肝胆方向）</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神经外科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外科学（神外方向）</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2</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骨科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外科学（骨外方向）</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胸外科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外科学（胸外方向）</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2</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泌尿外科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外科学（泌外方向）</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内分泌科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内科学（内分泌方向）</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2</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心血管内科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内科学（心内方向）</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风湿免疫科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内科学（风湿免疫方向）</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肾脏内科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内科学（肾内方向）</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呼吸内科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内科学（呼吸内科方向）</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肿瘤科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肿瘤学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2</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感染科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内科学（传染病学方向）</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病案室</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流行病学与卫生统计学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　</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口腔科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口腔医学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1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双流区第一人民医院</w:t>
            </w:r>
          </w:p>
        </w:tc>
        <w:tc>
          <w:tcPr>
            <w:tcW w:w="560" w:type="dxa"/>
            <w:tcBorders>
              <w:top w:val="nil"/>
              <w:left w:val="nil"/>
              <w:bottom w:val="nil"/>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nil"/>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耳鼻咽喉科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耳鼻咽喉科学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46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双流区中医医院</w:t>
            </w:r>
          </w:p>
        </w:tc>
        <w:tc>
          <w:tcPr>
            <w:tcW w:w="56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妇产科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妇产科学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普通高等教育硕士研究生硕士及以上学历，取得学历相应学位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　</w:t>
            </w:r>
          </w:p>
        </w:tc>
      </w:tr>
      <w:tr>
        <w:tblPrEx>
          <w:tblCellMar>
            <w:top w:w="0" w:type="dxa"/>
            <w:left w:w="0" w:type="dxa"/>
            <w:bottom w:w="0" w:type="dxa"/>
            <w:right w:w="0" w:type="dxa"/>
          </w:tblCellMar>
        </w:tblPrEx>
        <w:trPr>
          <w:trHeight w:val="465" w:hRule="atLeast"/>
        </w:trPr>
        <w:tc>
          <w:tcPr>
            <w:tcW w:w="2500" w:type="dxa"/>
            <w:vMerge w:val="restart"/>
            <w:tcBorders>
              <w:top w:val="nil"/>
              <w:left w:val="single" w:color="auto" w:sz="8" w:space="0"/>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双流区中医医院</w:t>
            </w:r>
          </w:p>
        </w:tc>
        <w:tc>
          <w:tcPr>
            <w:tcW w:w="560"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儿科</w:t>
            </w:r>
          </w:p>
        </w:tc>
        <w:tc>
          <w:tcPr>
            <w:tcW w:w="1985"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本科：临床医学儿科方向</w:t>
            </w:r>
          </w:p>
        </w:tc>
        <w:tc>
          <w:tcPr>
            <w:tcW w:w="269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取得执业医师证后需注册为儿科</w:t>
            </w:r>
          </w:p>
        </w:tc>
      </w:tr>
      <w:tr>
        <w:tblPrEx>
          <w:tblCellMar>
            <w:top w:w="0" w:type="dxa"/>
            <w:left w:w="0" w:type="dxa"/>
            <w:bottom w:w="0" w:type="dxa"/>
            <w:right w:w="0" w:type="dxa"/>
          </w:tblCellMar>
        </w:tblPrEx>
        <w:trPr>
          <w:trHeight w:val="495" w:hRule="atLeast"/>
        </w:trPr>
        <w:tc>
          <w:tcPr>
            <w:tcW w:w="250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560"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93"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硕士研究生：儿科学</w:t>
            </w:r>
          </w:p>
        </w:tc>
        <w:tc>
          <w:tcPr>
            <w:tcW w:w="269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540"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双流区中医医院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2</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麻醉科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麻醉学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普通高等教育硕士研究生硕士及以上学历，取得学历相应学位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58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双流区中医医院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放射科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影像医学和核医学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普通高等教育硕士研究生硕士及以上学历，取得学历相应学位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00"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双流区中医医院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超声科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影像医学和核医学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普通高等教育硕士研究生硕士及以上学历，取得学历相应学位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00"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双流区中医医院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病理科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病理学与病理生理学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普通高等教育硕士研究生硕士及以上学历，取得学历相应学位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取得执业医师证和规培证</w:t>
            </w:r>
          </w:p>
        </w:tc>
      </w:tr>
      <w:tr>
        <w:tblPrEx>
          <w:tblCellMar>
            <w:top w:w="0" w:type="dxa"/>
            <w:left w:w="0" w:type="dxa"/>
            <w:bottom w:w="0" w:type="dxa"/>
            <w:right w:w="0" w:type="dxa"/>
          </w:tblCellMar>
        </w:tblPrEx>
        <w:trPr>
          <w:trHeight w:val="600"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双流区中医医院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内科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内科学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普通高等教育硕士研究生硕士及以上学历，取得学历相应学位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取得执业医师证或规培证</w:t>
            </w:r>
          </w:p>
        </w:tc>
      </w:tr>
      <w:tr>
        <w:tblPrEx>
          <w:tblCellMar>
            <w:top w:w="0" w:type="dxa"/>
            <w:left w:w="0" w:type="dxa"/>
            <w:bottom w:w="0" w:type="dxa"/>
            <w:right w:w="0" w:type="dxa"/>
          </w:tblCellMar>
        </w:tblPrEx>
        <w:trPr>
          <w:trHeight w:val="600"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双流区妇幼保健院</w:t>
            </w:r>
          </w:p>
        </w:tc>
        <w:tc>
          <w:tcPr>
            <w:tcW w:w="560" w:type="dxa"/>
            <w:tcBorders>
              <w:top w:val="nil"/>
              <w:left w:val="nil"/>
              <w:bottom w:val="nil"/>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2</w:t>
            </w:r>
          </w:p>
        </w:tc>
        <w:tc>
          <w:tcPr>
            <w:tcW w:w="1193" w:type="dxa"/>
            <w:tcBorders>
              <w:top w:val="nil"/>
              <w:left w:val="nil"/>
              <w:bottom w:val="nil"/>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妇产科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妇产科学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普通高等教育硕士研究生硕士及以上学历，取得学历相应学位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　</w:t>
            </w:r>
          </w:p>
        </w:tc>
      </w:tr>
      <w:tr>
        <w:tblPrEx>
          <w:tblCellMar>
            <w:top w:w="0" w:type="dxa"/>
            <w:left w:w="0" w:type="dxa"/>
            <w:bottom w:w="0" w:type="dxa"/>
            <w:right w:w="0" w:type="dxa"/>
          </w:tblCellMar>
        </w:tblPrEx>
        <w:trPr>
          <w:trHeight w:val="52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双流区妇幼保健院</w:t>
            </w:r>
          </w:p>
        </w:tc>
        <w:tc>
          <w:tcPr>
            <w:tcW w:w="56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康复科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康复医学与理疗学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w:t>
            </w:r>
          </w:p>
        </w:tc>
      </w:tr>
      <w:tr>
        <w:tblPrEx>
          <w:tblCellMar>
            <w:top w:w="0" w:type="dxa"/>
            <w:left w:w="0" w:type="dxa"/>
            <w:bottom w:w="0" w:type="dxa"/>
            <w:right w:w="0" w:type="dxa"/>
          </w:tblCellMar>
        </w:tblPrEx>
        <w:trPr>
          <w:trHeight w:val="540" w:hRule="atLeast"/>
        </w:trPr>
        <w:tc>
          <w:tcPr>
            <w:tcW w:w="2500" w:type="dxa"/>
            <w:tcBorders>
              <w:top w:val="nil"/>
              <w:left w:val="single" w:color="auto" w:sz="8" w:space="0"/>
              <w:bottom w:val="nil"/>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双流区妇幼保健院</w:t>
            </w:r>
          </w:p>
        </w:tc>
        <w:tc>
          <w:tcPr>
            <w:tcW w:w="560" w:type="dxa"/>
            <w:tcBorders>
              <w:top w:val="nil"/>
              <w:left w:val="nil"/>
              <w:bottom w:val="nil"/>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nil"/>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病理科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病理学与病理生理学</w:t>
            </w:r>
          </w:p>
        </w:tc>
        <w:tc>
          <w:tcPr>
            <w:tcW w:w="2693" w:type="dxa"/>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取得执业医师证或规培证</w:t>
            </w:r>
          </w:p>
        </w:tc>
      </w:tr>
      <w:tr>
        <w:tblPrEx>
          <w:tblCellMar>
            <w:top w:w="0" w:type="dxa"/>
            <w:left w:w="0" w:type="dxa"/>
            <w:bottom w:w="0" w:type="dxa"/>
            <w:right w:w="0" w:type="dxa"/>
          </w:tblCellMar>
        </w:tblPrEx>
        <w:trPr>
          <w:trHeight w:val="499" w:hRule="atLeast"/>
        </w:trPr>
        <w:tc>
          <w:tcPr>
            <w:tcW w:w="2500" w:type="dxa"/>
            <w:tcBorders>
              <w:top w:val="single" w:color="auto" w:sz="8" w:space="0"/>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双流区妇幼保健院</w:t>
            </w:r>
          </w:p>
        </w:tc>
        <w:tc>
          <w:tcPr>
            <w:tcW w:w="560"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急诊科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急诊医学</w:t>
            </w:r>
          </w:p>
        </w:tc>
        <w:tc>
          <w:tcPr>
            <w:tcW w:w="269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FF0000"/>
                <w:spacing w:val="0"/>
                <w:sz w:val="18"/>
                <w:szCs w:val="18"/>
              </w:rPr>
              <w:t>　</w:t>
            </w:r>
          </w:p>
        </w:tc>
      </w:tr>
      <w:tr>
        <w:tblPrEx>
          <w:tblCellMar>
            <w:top w:w="0" w:type="dxa"/>
            <w:left w:w="0" w:type="dxa"/>
            <w:bottom w:w="0" w:type="dxa"/>
            <w:right w:w="0" w:type="dxa"/>
          </w:tblCellMar>
        </w:tblPrEx>
        <w:trPr>
          <w:trHeight w:val="499" w:hRule="atLeast"/>
        </w:trPr>
        <w:tc>
          <w:tcPr>
            <w:tcW w:w="2500" w:type="dxa"/>
            <w:vMerge w:val="restart"/>
            <w:tcBorders>
              <w:top w:val="nil"/>
              <w:left w:val="single" w:color="auto" w:sz="8" w:space="0"/>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双流区第二人民医院</w:t>
            </w:r>
          </w:p>
        </w:tc>
        <w:tc>
          <w:tcPr>
            <w:tcW w:w="560"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口腔科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本科：口腔医学</w:t>
            </w:r>
          </w:p>
        </w:tc>
        <w:tc>
          <w:tcPr>
            <w:tcW w:w="269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　</w:t>
            </w:r>
          </w:p>
        </w:tc>
      </w:tr>
      <w:tr>
        <w:tblPrEx>
          <w:tblCellMar>
            <w:top w:w="0" w:type="dxa"/>
            <w:left w:w="0" w:type="dxa"/>
            <w:bottom w:w="0" w:type="dxa"/>
            <w:right w:w="0" w:type="dxa"/>
          </w:tblCellMar>
        </w:tblPrEx>
        <w:trPr>
          <w:trHeight w:val="499" w:hRule="atLeast"/>
        </w:trPr>
        <w:tc>
          <w:tcPr>
            <w:tcW w:w="250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560"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93"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硕士研究生：口腔临床医学</w:t>
            </w:r>
          </w:p>
        </w:tc>
        <w:tc>
          <w:tcPr>
            <w:tcW w:w="269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84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rHeight w:val="330" w:hRule="atLeast"/>
        </w:trPr>
        <w:tc>
          <w:tcPr>
            <w:tcW w:w="2500" w:type="dxa"/>
            <w:vMerge w:val="restart"/>
            <w:tcBorders>
              <w:top w:val="nil"/>
              <w:left w:val="single" w:color="auto" w:sz="8" w:space="0"/>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双流区第二人民医院</w:t>
            </w:r>
          </w:p>
        </w:tc>
        <w:tc>
          <w:tcPr>
            <w:tcW w:w="560"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中医科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本科：针灸推拿学</w:t>
            </w:r>
          </w:p>
        </w:tc>
        <w:tc>
          <w:tcPr>
            <w:tcW w:w="269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　</w:t>
            </w:r>
          </w:p>
        </w:tc>
      </w:tr>
      <w:tr>
        <w:tblPrEx>
          <w:tblCellMar>
            <w:top w:w="0" w:type="dxa"/>
            <w:left w:w="0" w:type="dxa"/>
            <w:bottom w:w="0" w:type="dxa"/>
            <w:right w:w="0" w:type="dxa"/>
          </w:tblCellMar>
        </w:tblPrEx>
        <w:trPr>
          <w:trHeight w:val="499" w:hRule="atLeast"/>
        </w:trPr>
        <w:tc>
          <w:tcPr>
            <w:tcW w:w="250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560"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93"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硕士研究生：针灸推拿学</w:t>
            </w:r>
          </w:p>
        </w:tc>
        <w:tc>
          <w:tcPr>
            <w:tcW w:w="269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84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rHeight w:val="499" w:hRule="atLeast"/>
        </w:trPr>
        <w:tc>
          <w:tcPr>
            <w:tcW w:w="2500" w:type="dxa"/>
            <w:vMerge w:val="restart"/>
            <w:tcBorders>
              <w:top w:val="nil"/>
              <w:left w:val="single" w:color="auto" w:sz="8" w:space="0"/>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双流区第二人民医院</w:t>
            </w:r>
          </w:p>
        </w:tc>
        <w:tc>
          <w:tcPr>
            <w:tcW w:w="560"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影像科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本科：医学影像学</w:t>
            </w:r>
          </w:p>
        </w:tc>
        <w:tc>
          <w:tcPr>
            <w:tcW w:w="269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　</w:t>
            </w:r>
          </w:p>
        </w:tc>
      </w:tr>
      <w:tr>
        <w:tblPrEx>
          <w:tblCellMar>
            <w:top w:w="0" w:type="dxa"/>
            <w:left w:w="0" w:type="dxa"/>
            <w:bottom w:w="0" w:type="dxa"/>
            <w:right w:w="0" w:type="dxa"/>
          </w:tblCellMar>
        </w:tblPrEx>
        <w:trPr>
          <w:trHeight w:val="499" w:hRule="atLeast"/>
        </w:trPr>
        <w:tc>
          <w:tcPr>
            <w:tcW w:w="250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560"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93"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硕士研究生：影像医学与核医学</w:t>
            </w:r>
          </w:p>
        </w:tc>
        <w:tc>
          <w:tcPr>
            <w:tcW w:w="269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84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rHeight w:val="405" w:hRule="atLeast"/>
        </w:trPr>
        <w:tc>
          <w:tcPr>
            <w:tcW w:w="2500"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双流区九江社区卫生</w:t>
            </w:r>
          </w:p>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服务中心</w:t>
            </w:r>
          </w:p>
        </w:tc>
        <w:tc>
          <w:tcPr>
            <w:tcW w:w="560"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口腔科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本科：口腔医学</w:t>
            </w:r>
          </w:p>
        </w:tc>
        <w:tc>
          <w:tcPr>
            <w:tcW w:w="269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　</w:t>
            </w:r>
          </w:p>
        </w:tc>
      </w:tr>
      <w:tr>
        <w:tblPrEx>
          <w:tblCellMar>
            <w:top w:w="0" w:type="dxa"/>
            <w:left w:w="0" w:type="dxa"/>
            <w:bottom w:w="0" w:type="dxa"/>
            <w:right w:w="0" w:type="dxa"/>
          </w:tblCellMar>
        </w:tblPrEx>
        <w:trPr>
          <w:trHeight w:val="405" w:hRule="atLeast"/>
        </w:trPr>
        <w:tc>
          <w:tcPr>
            <w:tcW w:w="2500"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560"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93"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硕士研究生：口腔临床医学</w:t>
            </w:r>
          </w:p>
        </w:tc>
        <w:tc>
          <w:tcPr>
            <w:tcW w:w="269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84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rHeight w:val="405" w:hRule="atLeast"/>
        </w:trPr>
        <w:tc>
          <w:tcPr>
            <w:tcW w:w="2500"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双流区九江社区卫生</w:t>
            </w:r>
          </w:p>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服务中心</w:t>
            </w:r>
          </w:p>
        </w:tc>
        <w:tc>
          <w:tcPr>
            <w:tcW w:w="560"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影像科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本科：医学影像学</w:t>
            </w:r>
          </w:p>
        </w:tc>
        <w:tc>
          <w:tcPr>
            <w:tcW w:w="269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　</w:t>
            </w:r>
          </w:p>
        </w:tc>
      </w:tr>
      <w:tr>
        <w:tblPrEx>
          <w:tblCellMar>
            <w:top w:w="0" w:type="dxa"/>
            <w:left w:w="0" w:type="dxa"/>
            <w:bottom w:w="0" w:type="dxa"/>
            <w:right w:w="0" w:type="dxa"/>
          </w:tblCellMar>
        </w:tblPrEx>
        <w:trPr>
          <w:trHeight w:val="510" w:hRule="atLeast"/>
        </w:trPr>
        <w:tc>
          <w:tcPr>
            <w:tcW w:w="2500"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560"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93"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硕士研究生：影像医学与核医学</w:t>
            </w:r>
          </w:p>
        </w:tc>
        <w:tc>
          <w:tcPr>
            <w:tcW w:w="269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84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rHeight w:val="52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双流区彭镇卫生院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2</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内科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内科学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取得执业医师证或规培证</w:t>
            </w:r>
          </w:p>
        </w:tc>
      </w:tr>
      <w:tr>
        <w:tblPrEx>
          <w:tblCellMar>
            <w:top w:w="0" w:type="dxa"/>
            <w:left w:w="0" w:type="dxa"/>
            <w:bottom w:w="0" w:type="dxa"/>
            <w:right w:w="0" w:type="dxa"/>
          </w:tblCellMar>
        </w:tblPrEx>
        <w:trPr>
          <w:trHeight w:val="525" w:hRule="atLeast"/>
        </w:trPr>
        <w:tc>
          <w:tcPr>
            <w:tcW w:w="2500" w:type="dxa"/>
            <w:vMerge w:val="restart"/>
            <w:tcBorders>
              <w:top w:val="nil"/>
              <w:left w:val="single" w:color="auto" w:sz="8" w:space="0"/>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双流区彭镇卫生院</w:t>
            </w:r>
          </w:p>
        </w:tc>
        <w:tc>
          <w:tcPr>
            <w:tcW w:w="560"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口腔科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本科：口腔医学</w:t>
            </w:r>
          </w:p>
        </w:tc>
        <w:tc>
          <w:tcPr>
            <w:tcW w:w="269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　</w:t>
            </w:r>
          </w:p>
        </w:tc>
      </w:tr>
      <w:tr>
        <w:tblPrEx>
          <w:tblCellMar>
            <w:top w:w="0" w:type="dxa"/>
            <w:left w:w="0" w:type="dxa"/>
            <w:bottom w:w="0" w:type="dxa"/>
            <w:right w:w="0" w:type="dxa"/>
          </w:tblCellMar>
        </w:tblPrEx>
        <w:trPr>
          <w:trHeight w:val="525" w:hRule="atLeast"/>
        </w:trPr>
        <w:tc>
          <w:tcPr>
            <w:tcW w:w="250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560"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93"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硕士研究生：口腔临床医学</w:t>
            </w:r>
          </w:p>
        </w:tc>
        <w:tc>
          <w:tcPr>
            <w:tcW w:w="269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84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rHeight w:val="495" w:hRule="atLeast"/>
        </w:trPr>
        <w:tc>
          <w:tcPr>
            <w:tcW w:w="2500" w:type="dxa"/>
            <w:vMerge w:val="restart"/>
            <w:tcBorders>
              <w:top w:val="nil"/>
              <w:left w:val="single" w:color="auto" w:sz="8" w:space="0"/>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双流区协和社区卫生</w:t>
            </w:r>
          </w:p>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服务中心</w:t>
            </w:r>
          </w:p>
        </w:tc>
        <w:tc>
          <w:tcPr>
            <w:tcW w:w="560"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2</w:t>
            </w:r>
          </w:p>
        </w:tc>
        <w:tc>
          <w:tcPr>
            <w:tcW w:w="1193"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儿科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本科：临床医学儿科方向</w:t>
            </w:r>
          </w:p>
        </w:tc>
        <w:tc>
          <w:tcPr>
            <w:tcW w:w="269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left"/>
              <w:rPr>
                <w:rFonts w:hint="default" w:ascii="Times New Roman" w:hAnsi="Times New Roman" w:cs="Times New Roman"/>
                <w:sz w:val="21"/>
                <w:szCs w:val="21"/>
              </w:rPr>
            </w:pPr>
            <w:r>
              <w:rPr>
                <w:rFonts w:hint="eastAsia" w:ascii="宋体" w:hAnsi="宋体" w:eastAsia="宋体" w:cs="宋体"/>
                <w:i w:val="0"/>
                <w:caps w:val="0"/>
                <w:color w:val="000000"/>
                <w:spacing w:val="0"/>
                <w:sz w:val="21"/>
                <w:szCs w:val="21"/>
              </w:rPr>
              <w:t>　</w:t>
            </w:r>
          </w:p>
        </w:tc>
      </w:tr>
      <w:tr>
        <w:tblPrEx>
          <w:tblCellMar>
            <w:top w:w="0" w:type="dxa"/>
            <w:left w:w="0" w:type="dxa"/>
            <w:bottom w:w="0" w:type="dxa"/>
            <w:right w:w="0" w:type="dxa"/>
          </w:tblCellMar>
        </w:tblPrEx>
        <w:trPr>
          <w:trHeight w:val="405" w:hRule="atLeast"/>
        </w:trPr>
        <w:tc>
          <w:tcPr>
            <w:tcW w:w="250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560"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93"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硕士研究生：儿科学</w:t>
            </w:r>
          </w:p>
        </w:tc>
        <w:tc>
          <w:tcPr>
            <w:tcW w:w="269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84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rHeight w:val="499" w:hRule="atLeast"/>
        </w:trPr>
        <w:tc>
          <w:tcPr>
            <w:tcW w:w="2500" w:type="dxa"/>
            <w:vMerge w:val="restart"/>
            <w:tcBorders>
              <w:top w:val="nil"/>
              <w:left w:val="single" w:color="auto" w:sz="8" w:space="0"/>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双流区协和社区卫</w:t>
            </w:r>
          </w:p>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生服务中心</w:t>
            </w:r>
          </w:p>
        </w:tc>
        <w:tc>
          <w:tcPr>
            <w:tcW w:w="560"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口腔科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本科：口腔医学</w:t>
            </w:r>
          </w:p>
        </w:tc>
        <w:tc>
          <w:tcPr>
            <w:tcW w:w="269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　</w:t>
            </w:r>
          </w:p>
        </w:tc>
      </w:tr>
      <w:tr>
        <w:tblPrEx>
          <w:tblCellMar>
            <w:top w:w="0" w:type="dxa"/>
            <w:left w:w="0" w:type="dxa"/>
            <w:bottom w:w="0" w:type="dxa"/>
            <w:right w:w="0" w:type="dxa"/>
          </w:tblCellMar>
        </w:tblPrEx>
        <w:trPr>
          <w:trHeight w:val="499" w:hRule="atLeast"/>
        </w:trPr>
        <w:tc>
          <w:tcPr>
            <w:tcW w:w="250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560"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93"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硕士研究生：口腔临床医学</w:t>
            </w:r>
          </w:p>
        </w:tc>
        <w:tc>
          <w:tcPr>
            <w:tcW w:w="269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84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rHeight w:val="499"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双流区协和社区卫生</w:t>
            </w:r>
          </w:p>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服务中心</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放射科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放射医学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　</w:t>
            </w:r>
          </w:p>
        </w:tc>
      </w:tr>
      <w:tr>
        <w:tblPrEx>
          <w:tblCellMar>
            <w:top w:w="0" w:type="dxa"/>
            <w:left w:w="0" w:type="dxa"/>
            <w:bottom w:w="0" w:type="dxa"/>
            <w:right w:w="0" w:type="dxa"/>
          </w:tblCellMar>
        </w:tblPrEx>
        <w:trPr>
          <w:trHeight w:val="499" w:hRule="atLeast"/>
        </w:trPr>
        <w:tc>
          <w:tcPr>
            <w:tcW w:w="250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双流区公兴社区卫生</w:t>
            </w:r>
          </w:p>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服务中心</w:t>
            </w:r>
          </w:p>
        </w:tc>
        <w:tc>
          <w:tcPr>
            <w:tcW w:w="560" w:type="dxa"/>
            <w:vMerge w:val="restar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2</w:t>
            </w:r>
          </w:p>
        </w:tc>
        <w:tc>
          <w:tcPr>
            <w:tcW w:w="1193"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儿科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本科：临床医学儿科方向</w:t>
            </w:r>
          </w:p>
        </w:tc>
        <w:tc>
          <w:tcPr>
            <w:tcW w:w="269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　</w:t>
            </w:r>
          </w:p>
        </w:tc>
      </w:tr>
      <w:tr>
        <w:tblPrEx>
          <w:tblCellMar>
            <w:top w:w="0" w:type="dxa"/>
            <w:left w:w="0" w:type="dxa"/>
            <w:bottom w:w="0" w:type="dxa"/>
            <w:right w:w="0" w:type="dxa"/>
          </w:tblCellMar>
        </w:tblPrEx>
        <w:trPr>
          <w:trHeight w:val="499" w:hRule="atLeast"/>
        </w:trPr>
        <w:tc>
          <w:tcPr>
            <w:tcW w:w="250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560"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93"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硕士研究生：儿科学</w:t>
            </w:r>
          </w:p>
        </w:tc>
        <w:tc>
          <w:tcPr>
            <w:tcW w:w="269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84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rHeight w:val="375" w:hRule="atLeast"/>
        </w:trPr>
        <w:tc>
          <w:tcPr>
            <w:tcW w:w="250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双流区公兴社区卫生</w:t>
            </w:r>
          </w:p>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服务中心</w:t>
            </w:r>
          </w:p>
        </w:tc>
        <w:tc>
          <w:tcPr>
            <w:tcW w:w="560" w:type="dxa"/>
            <w:vMerge w:val="restar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口腔</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本科：口腔医学</w:t>
            </w:r>
          </w:p>
        </w:tc>
        <w:tc>
          <w:tcPr>
            <w:tcW w:w="269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　</w:t>
            </w:r>
          </w:p>
        </w:tc>
      </w:tr>
      <w:tr>
        <w:tblPrEx>
          <w:tblCellMar>
            <w:top w:w="0" w:type="dxa"/>
            <w:left w:w="0" w:type="dxa"/>
            <w:bottom w:w="0" w:type="dxa"/>
            <w:right w:w="0" w:type="dxa"/>
          </w:tblCellMar>
        </w:tblPrEx>
        <w:trPr>
          <w:trHeight w:val="435" w:hRule="atLeast"/>
        </w:trPr>
        <w:tc>
          <w:tcPr>
            <w:tcW w:w="250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560"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93"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硕士研究生：口腔临床医学</w:t>
            </w:r>
          </w:p>
        </w:tc>
        <w:tc>
          <w:tcPr>
            <w:tcW w:w="269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84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rHeight w:val="499" w:hRule="atLeast"/>
        </w:trPr>
        <w:tc>
          <w:tcPr>
            <w:tcW w:w="2500" w:type="dxa"/>
            <w:vMerge w:val="restart"/>
            <w:tcBorders>
              <w:top w:val="nil"/>
              <w:left w:val="single" w:color="auto" w:sz="8" w:space="0"/>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双流区黄甲社区卫生</w:t>
            </w:r>
          </w:p>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服务中心</w:t>
            </w:r>
          </w:p>
        </w:tc>
        <w:tc>
          <w:tcPr>
            <w:tcW w:w="560"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中医科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本科：中西医临床医学</w:t>
            </w:r>
          </w:p>
        </w:tc>
        <w:tc>
          <w:tcPr>
            <w:tcW w:w="269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w:t>
            </w:r>
          </w:p>
        </w:tc>
      </w:tr>
      <w:tr>
        <w:tblPrEx>
          <w:tblCellMar>
            <w:top w:w="0" w:type="dxa"/>
            <w:left w:w="0" w:type="dxa"/>
            <w:bottom w:w="0" w:type="dxa"/>
            <w:right w:w="0" w:type="dxa"/>
          </w:tblCellMar>
        </w:tblPrEx>
        <w:trPr>
          <w:trHeight w:val="499" w:hRule="atLeast"/>
        </w:trPr>
        <w:tc>
          <w:tcPr>
            <w:tcW w:w="2500" w:type="dxa"/>
            <w:vMerge w:val="continue"/>
            <w:tcBorders>
              <w:top w:val="nil"/>
              <w:left w:val="single" w:color="auto" w:sz="8" w:space="0"/>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560"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93"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硕士研究生：中医诊断学</w:t>
            </w:r>
          </w:p>
        </w:tc>
        <w:tc>
          <w:tcPr>
            <w:tcW w:w="269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84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rHeight w:val="499"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双流区黄甲社区卫生</w:t>
            </w:r>
          </w:p>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服务中心</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中医科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中医妇科学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取得执业医师证</w:t>
            </w:r>
          </w:p>
        </w:tc>
      </w:tr>
      <w:tr>
        <w:tblPrEx>
          <w:tblCellMar>
            <w:top w:w="0" w:type="dxa"/>
            <w:left w:w="0" w:type="dxa"/>
            <w:bottom w:w="0" w:type="dxa"/>
            <w:right w:w="0" w:type="dxa"/>
          </w:tblCellMar>
        </w:tblPrEx>
        <w:trPr>
          <w:trHeight w:val="735"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双流区黄水镇卫生院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nil"/>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中医科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中医骨伤科学</w:t>
            </w:r>
          </w:p>
        </w:tc>
        <w:tc>
          <w:tcPr>
            <w:tcW w:w="2693" w:type="dxa"/>
            <w:tcBorders>
              <w:top w:val="nil"/>
              <w:left w:val="nil"/>
              <w:bottom w:val="nil"/>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普通高等教育硕士研究生及以上学历，取得学历相应学位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取得执业（助理）医师证</w:t>
            </w:r>
          </w:p>
        </w:tc>
      </w:tr>
      <w:tr>
        <w:tblPrEx>
          <w:tblCellMar>
            <w:top w:w="0" w:type="dxa"/>
            <w:left w:w="0" w:type="dxa"/>
            <w:bottom w:w="0" w:type="dxa"/>
            <w:right w:w="0" w:type="dxa"/>
          </w:tblCellMar>
        </w:tblPrEx>
        <w:trPr>
          <w:trHeight w:val="499" w:hRule="atLeast"/>
        </w:trPr>
        <w:tc>
          <w:tcPr>
            <w:tcW w:w="2500" w:type="dxa"/>
            <w:vMerge w:val="restar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双流区东升社区卫生</w:t>
            </w:r>
          </w:p>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服务中心</w:t>
            </w:r>
          </w:p>
        </w:tc>
        <w:tc>
          <w:tcPr>
            <w:tcW w:w="560" w:type="dxa"/>
            <w:vMerge w:val="restar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vMerge w:val="restart"/>
            <w:tcBorders>
              <w:top w:val="single" w:color="auto" w:sz="8" w:space="0"/>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口腔科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本科：口腔医学</w:t>
            </w:r>
          </w:p>
        </w:tc>
        <w:tc>
          <w:tcPr>
            <w:tcW w:w="2693" w:type="dxa"/>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　</w:t>
            </w:r>
          </w:p>
        </w:tc>
      </w:tr>
      <w:tr>
        <w:tblPrEx>
          <w:tblCellMar>
            <w:top w:w="0" w:type="dxa"/>
            <w:left w:w="0" w:type="dxa"/>
            <w:bottom w:w="0" w:type="dxa"/>
            <w:right w:w="0" w:type="dxa"/>
          </w:tblCellMar>
        </w:tblPrEx>
        <w:trPr>
          <w:trHeight w:val="499" w:hRule="atLeast"/>
        </w:trPr>
        <w:tc>
          <w:tcPr>
            <w:tcW w:w="2500" w:type="dxa"/>
            <w:vMerge w:val="continue"/>
            <w:tcBorders>
              <w:top w:val="nil"/>
              <w:left w:val="single" w:color="auto" w:sz="8" w:space="0"/>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560"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93" w:type="dxa"/>
            <w:vMerge w:val="continue"/>
            <w:tcBorders>
              <w:top w:val="single" w:color="auto" w:sz="8" w:space="0"/>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硕士研究生：口腔临床医学</w:t>
            </w:r>
          </w:p>
        </w:tc>
        <w:tc>
          <w:tcPr>
            <w:tcW w:w="2693" w:type="dxa"/>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84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rHeight w:val="874" w:hRule="atLeast"/>
        </w:trPr>
        <w:tc>
          <w:tcPr>
            <w:tcW w:w="250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双流区金桥镇卫生院</w:t>
            </w:r>
          </w:p>
        </w:tc>
        <w:tc>
          <w:tcPr>
            <w:tcW w:w="560"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内科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内科学</w:t>
            </w:r>
          </w:p>
        </w:tc>
        <w:tc>
          <w:tcPr>
            <w:tcW w:w="269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取得执业医师资格证</w:t>
            </w:r>
          </w:p>
        </w:tc>
      </w:tr>
      <w:tr>
        <w:tblPrEx>
          <w:tblCellMar>
            <w:top w:w="0" w:type="dxa"/>
            <w:left w:w="0" w:type="dxa"/>
            <w:bottom w:w="0" w:type="dxa"/>
            <w:right w:w="0" w:type="dxa"/>
          </w:tblCellMar>
        </w:tblPrEx>
        <w:trPr>
          <w:trHeight w:val="499" w:hRule="atLeast"/>
        </w:trPr>
        <w:tc>
          <w:tcPr>
            <w:tcW w:w="2500" w:type="dxa"/>
            <w:vMerge w:val="restart"/>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双流区金桥镇卫生院</w:t>
            </w:r>
          </w:p>
        </w:tc>
        <w:tc>
          <w:tcPr>
            <w:tcW w:w="560" w:type="dxa"/>
            <w:vMerge w:val="restart"/>
            <w:tcBorders>
              <w:top w:val="nil"/>
              <w:left w:val="nil"/>
              <w:bottom w:val="single" w:color="auto"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1</w:t>
            </w:r>
          </w:p>
        </w:tc>
        <w:tc>
          <w:tcPr>
            <w:tcW w:w="1193" w:type="dxa"/>
            <w:vMerge w:val="restart"/>
            <w:tcBorders>
              <w:top w:val="nil"/>
              <w:left w:val="nil"/>
              <w:bottom w:val="single" w:color="000000" w:sz="8" w:space="0"/>
              <w:right w:val="single" w:color="auto" w:sz="8" w:space="0"/>
            </w:tcBorders>
            <w:shd w:val="clear"/>
            <w:noWrap/>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儿科</w:t>
            </w: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本科：临床医学儿科方向</w:t>
            </w:r>
          </w:p>
        </w:tc>
        <w:tc>
          <w:tcPr>
            <w:tcW w:w="2693" w:type="dxa"/>
            <w:vMerge w:val="restart"/>
            <w:tcBorders>
              <w:top w:val="nil"/>
              <w:left w:val="nil"/>
              <w:bottom w:val="single" w:color="000000"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普通高等教育本科及以上学历，取得学历相应学位</w:t>
            </w:r>
          </w:p>
        </w:tc>
        <w:tc>
          <w:tcPr>
            <w:tcW w:w="1843"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18"/>
                <w:szCs w:val="18"/>
              </w:rPr>
              <w:t>　</w:t>
            </w:r>
          </w:p>
        </w:tc>
      </w:tr>
      <w:tr>
        <w:tblPrEx>
          <w:tblCellMar>
            <w:top w:w="0" w:type="dxa"/>
            <w:left w:w="0" w:type="dxa"/>
            <w:bottom w:w="0" w:type="dxa"/>
            <w:right w:w="0" w:type="dxa"/>
          </w:tblCellMar>
        </w:tblPrEx>
        <w:trPr>
          <w:trHeight w:val="499" w:hRule="atLeast"/>
        </w:trPr>
        <w:tc>
          <w:tcPr>
            <w:tcW w:w="2500" w:type="dxa"/>
            <w:vMerge w:val="continue"/>
            <w:tcBorders>
              <w:top w:val="nil"/>
              <w:left w:val="single" w:color="auto" w:sz="8" w:space="0"/>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560" w:type="dxa"/>
            <w:vMerge w:val="continue"/>
            <w:tcBorders>
              <w:top w:val="nil"/>
              <w:left w:val="nil"/>
              <w:bottom w:val="single" w:color="auto"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93" w:type="dxa"/>
            <w:vMerge w:val="continue"/>
            <w:tcBorders>
              <w:top w:val="nil"/>
              <w:left w:val="nil"/>
              <w:bottom w:val="single" w:color="000000" w:sz="8" w:space="0"/>
              <w:right w:val="single" w:color="auto" w:sz="8" w:space="0"/>
            </w:tcBorders>
            <w:shd w:val="clear"/>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9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0" w:beforeAutospacing="0" w:after="0" w:afterAutospacing="0" w:line="435" w:lineRule="atLeast"/>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20"/>
                <w:szCs w:val="20"/>
              </w:rPr>
              <w:t>硕士研究生：儿科学</w:t>
            </w:r>
          </w:p>
        </w:tc>
        <w:tc>
          <w:tcPr>
            <w:tcW w:w="269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84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caps w:val="0"/>
                <w:color w:val="000000"/>
                <w:spacing w:val="0"/>
                <w:sz w:val="21"/>
                <w:szCs w:val="21"/>
              </w:rPr>
            </w:pPr>
          </w:p>
        </w:tc>
      </w:tr>
    </w:tbl>
    <w:p>
      <w:pPr>
        <w:pStyle w:val="2"/>
        <w:keepNext w:val="0"/>
        <w:keepLines w:val="0"/>
        <w:widowControl/>
        <w:suppressLineNumbers w:val="0"/>
        <w:spacing w:before="0" w:beforeAutospacing="0" w:after="0" w:afterAutospacing="0" w:line="590" w:lineRule="atLeast"/>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F79DA"/>
    <w:rsid w:val="12EF7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2019-11-11T04:45:00Z</dcterms:created>
  <dc:creator>那时花开咖啡馆。</dc:creator>
  <cp:lastModifiedBy>那时花开咖啡馆。</cp:lastModifiedBy>
  <dcterms:modified xsi:type="dcterms:W3CDTF">2019-11-11T04:50:05Z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