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43"/>
          <w:szCs w:val="43"/>
          <w:bdr w:val="none" w:color="auto" w:sz="0" w:space="0"/>
          <w:shd w:val="clear" w:fill="FFFFFF"/>
        </w:rPr>
        <w:t>专业技术人员资格考试违纪违规行为处理规定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75" w:lineRule="atLeast"/>
        <w:ind w:left="0" w:right="0" w:firstLine="420"/>
        <w:jc w:val="center"/>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i w:val="0"/>
          <w:caps w:val="0"/>
          <w:color w:val="333333"/>
          <w:spacing w:val="0"/>
          <w:sz w:val="30"/>
          <w:szCs w:val="30"/>
          <w:bdr w:val="none" w:color="auto" w:sz="0" w:space="0"/>
          <w:shd w:val="clear" w:fill="FFFFFF"/>
        </w:rPr>
        <w:t>（中华人民共和国人力资源和社会保障部31号令摘要）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600"/>
        <w:jc w:val="center"/>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ascii="仿宋" w:hAnsi="仿宋" w:eastAsia="仿宋" w:cs="仿宋"/>
          <w:i w:val="0"/>
          <w:caps w:val="0"/>
          <w:color w:val="333333"/>
          <w:spacing w:val="0"/>
          <w:sz w:val="31"/>
          <w:szCs w:val="31"/>
          <w:bdr w:val="none" w:color="auto" w:sz="0" w:space="0"/>
          <w:shd w:val="clear" w:fill="FFFFFF"/>
        </w:rPr>
        <w:t>第六条  应试人员在考试过程中有下列违纪违规行为之一的，给予其当次该科目考试成绩无效的处理：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（一）携带通讯工具、规定以外的电子用品或者与考试内容相关的资料进入座位，经提醒仍不改正的；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（二）经提醒仍不按规定书写、填涂本人身份和考试信息的；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（三) 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（四）未在规定座位参加考试，或者未经考试工作人员允许擅自离开座位或者考场，经提醒仍不改正的；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（五）未用规定的纸、笔作答，或者试卷前后作答笔迹不一致的；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（六）在考试开始信号发出前答题，或者在考试结束信号发出后继续答题的；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（七）将试卷、答题卡、答题纸带出考场的；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（八）故意损坏试卷、答题纸、答题卡、电子化系统设施的；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（九）未按规定使用考试系统，经提醒仍不改正的；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（十）其他应当给予当次该科目考试成绩无效处理的违纪违规行为。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第七条  应试人员在考试过程中有下列严重违纪违规行为之一的，给予其当次全部科目考试成绩无效的处理，并将其违纪违规行为记入专业技术人员资格考试诚信档案库，记录期限为五年：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（一）抄袭、协助他人抄袭试题答案或者与考试内容相关资料的；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（四）本人离开考场后，在考试结束前，传播考试试题及答案的；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（五）使用禁止带入考场的通讯工具、规定以外的电子用品的；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（六）其他应当给予当次全部科目考试成绩无效处理的严重违纪违规行为。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第八条  应试人员在考试过程中有下列特别严重违纪违规行为之一的，给予其当次全部科目考试成绩无效的处理，并将其违纪违规行为记入专业技术人员资格考试诚信档案库，长期记录：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（三）其他情节特别严重、影响恶劣的违纪违规行为。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第九条  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（一）故意扰乱考点、考场等考试工作场所秩序的；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（二）拒绝、妨碍考试工作人员履行管理职责的；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（三）威胁、侮辱、诽谤、诬陷工作人员或者其他应试人员的；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（四）其他扰乱考试管理秩序的行为。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第十一条  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应试人员之间同一科目作答内容雷同，并有其他相关证据证明其违纪违规行为成立的，视具体情形按照本规定第七条、第八条处理。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70"/>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8"/>
          <w:szCs w:val="28"/>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912FB"/>
    <w:rsid w:val="06091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2019-11-07T05:47:00Z</dcterms:created>
  <dc:creator>Administrator</dc:creator>
  <cp:lastModifiedBy>Administrator</cp:lastModifiedBy>
  <dcterms:modified xsi:type="dcterms:W3CDTF">2019-11-07T05:47:26Z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