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Helvetica" w:hAnsi="Helvetica" w:eastAsia="Helvetica" w:cs="Helvetica"/>
          <w:b/>
          <w:i w:val="0"/>
          <w:caps w:val="0"/>
          <w:color w:val="185AAD"/>
          <w:spacing w:val="0"/>
          <w:sz w:val="33"/>
          <w:szCs w:val="33"/>
          <w:shd w:val="clear" w:fill="FFFFFF"/>
        </w:rPr>
        <w:t>广州市妇女儿童医疗中心2018年第一批公开招聘公告拟聘人员</w:t>
      </w:r>
      <w:bookmarkStart w:id="0" w:name="_GoBack"/>
      <w:bookmarkEnd w:id="0"/>
    </w:p>
    <w:tbl>
      <w:tblPr>
        <w:tblW w:w="9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012"/>
        <w:gridCol w:w="998"/>
        <w:gridCol w:w="703"/>
        <w:gridCol w:w="1279"/>
        <w:gridCol w:w="829"/>
        <w:gridCol w:w="2122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朱昭慧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1-6皮肤科医生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236A7"/>
    <w:rsid w:val="77E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2019-11-05T08:47:00Z</dcterms:created>
  <dc:creator>石果</dc:creator>
  <cp:lastModifiedBy>石果</cp:lastModifiedBy>
  <dcterms:modified xsi:type="dcterms:W3CDTF">2019-11-05T08:49:00Z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