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2:</w:t>
      </w:r>
      <w:bookmarkStart w:id="0" w:name="_GoBack"/>
      <w:bookmarkEnd w:id="0"/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公安机关招聘留置看护警务辅助人员体能测评项目和标准实施方案</w:t>
      </w:r>
    </w:p>
    <w:p/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为贯彻落实国家监察体制改革任务要求和自治区纪委监委“高质量办案年”活动安排部署，进一步提高我市留置看护水平，保证审查调查工作依纪依法安全文明开展，</w:t>
      </w:r>
      <w:r>
        <w:rPr>
          <w:rFonts w:hint="eastAsia" w:ascii="仿宋_GB2312" w:eastAsia="仿宋_GB2312"/>
          <w:sz w:val="32"/>
          <w:szCs w:val="32"/>
        </w:rPr>
        <w:t>根据《面向社会公开招聘鄂尔多斯市留置看护警务辅助人员实施方案》要求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，参照</w:t>
      </w:r>
      <w:r>
        <w:rPr>
          <w:rFonts w:hint="eastAsia" w:ascii="仿宋_GB2312" w:eastAsia="仿宋_GB2312"/>
          <w:sz w:val="32"/>
          <w:szCs w:val="32"/>
        </w:rPr>
        <w:t>《公安机关人民警察体育锻炼达标标准》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制定《</w:t>
      </w:r>
      <w:r>
        <w:rPr>
          <w:rFonts w:hint="eastAsia" w:ascii="仿宋_GB2312" w:eastAsia="仿宋_GB2312"/>
          <w:sz w:val="32"/>
          <w:szCs w:val="32"/>
        </w:rPr>
        <w:t>公安机关招聘留置看护警务辅助人员体能测评项目和标准实施方案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。执行过程中，凡其中一项不达标的，视为体能测评不合格。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一、体能测评项目和标准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(一)男子组</w:t>
      </w:r>
    </w:p>
    <w:tbl>
      <w:tblPr>
        <w:tblW w:w="44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339"/>
        <w:gridCol w:w="2148"/>
      </w:tblGrid>
      <w:tr>
        <w:trPr>
          <w:trHeight w:val="1176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标准</w:t>
            </w:r>
          </w:p>
        </w:tc>
      </w:tr>
      <w:tr>
        <w:trPr>
          <w:trHeight w:val="45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≤14″3</w:t>
            </w:r>
          </w:p>
        </w:tc>
      </w:tr>
      <w:tr>
        <w:trPr>
          <w:trHeight w:val="286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1000米跑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≤4′50″</w:t>
            </w:r>
          </w:p>
        </w:tc>
      </w:tr>
      <w:tr>
        <w:trPr>
          <w:trHeight w:val="286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俯卧撑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≥17次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(二)女子组</w:t>
      </w:r>
    </w:p>
    <w:tbl>
      <w:tblPr>
        <w:tblW w:w="43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</w:tblPr>
      <w:tblGrid>
        <w:gridCol w:w="2262"/>
        <w:gridCol w:w="2084"/>
      </w:tblGrid>
      <w:tr>
        <w:trPr>
          <w:trHeight w:val="1012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 目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 准</w:t>
            </w:r>
          </w:p>
        </w:tc>
      </w:tr>
      <w:tr>
        <w:trPr>
          <w:trHeight w:val="28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10米×4往返跑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≤15″3</w:t>
            </w:r>
          </w:p>
        </w:tc>
      </w:tr>
      <w:tr>
        <w:trPr>
          <w:trHeight w:val="28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800米跑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≤4′45″</w:t>
            </w:r>
          </w:p>
        </w:tc>
      </w:tr>
      <w:tr>
        <w:trPr>
          <w:trHeight w:val="286" w:hRule="atLeast"/>
        </w:trPr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1分钟仰卧起坐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≥15次</w:t>
            </w: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二、体能测评实施规则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（一）10米×4往返跑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1.场地器材：10米长的直线跑道若干，在跑道的两端线(S1和S2)外30厘米处各划一条线(图1)。木块(5厘米×10厘米)每道3块，其中2块放在S2线外的横线上，一块放在S1线外的横线上。秒表若干块，使用前应进行校正。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3.注意事项：当受测者取放木块时，脚不要越过S1和S2线。</w:t>
      </w:r>
      <w:r>
        <w:rPr>
          <w:rFonts w:hint="eastAsia" w:ascii="仿宋_GB2312" w:eastAsia="仿宋_GB2312"/>
          <w:sz w:val="32"/>
          <w:szCs w:val="32"/>
        </w:rPr>
        <w:br/>
      </w:r>
      <w:r>
        <w:rPr>
          <w:rFonts w:hint="eastAsia" w:ascii="仿宋_GB2312" w:hAnsi="Calibri" w:eastAsia="仿宋_GB2312" w:cs="黑体"/>
          <w:kern w:val="2"/>
          <w:sz w:val="32"/>
          <w:szCs w:val="32"/>
          <w:lang w:val="en-US" w:eastAsia="zh-CN" w:bidi="ar-SA"/>
        </w:rPr>
        <w:pict>
          <v:shape id="图片框 1026" o:spid="_x0000_s1026" type="#_x0000_t75" style="height:175.65pt;width:364.0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（二）男子1000米跑、女子800米跑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1.场地器材：400米田径跑道。地面平坦，地质不限。秒表若干块，使用前应进行校正。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（三）男子俯卧撑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1.场地器材：平坦地面。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测试方法：受测者两手撑地，手指向前，两手间距与肩同宽，两腿向后伸直，然后曲臂使身体平直下降，使肩与肘接近同一平面，躯干、臀部和下肢要挺直，然后撑起恢复到开始姿势为完成一次，记录完成次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3.注意事项：俯卧撑起时躯干要始终保持平直。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（四）女子仰卧起坐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1.场地器材：垫子若干块（或代用物），铺放平坦。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测试方法：受测者全身仰卧于垫上，两脚屈膝稍分开，大小腿成直角，两手指交叉贴于脑后，另一人压住受测者两踝关节处。起坐时，以双肘触及或超过两膝为完成一次。仰卧时两肩胛必须触垫。测验时两人1组，1分钟到时或最后一个，受测者虽已起坐，但两肘未触及膝盖者，该次不计算。发现受测者有违例情况，及时指出。违例动作不计次数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3.注意事项：禁止使用肘部撑垫或臀部上挺和下落的力量起坐。测定过程中，要给受测者报数。</w:t>
      </w:r>
    </w:p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 w:start="18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right"/>
      <w:rPr>
        <w:rFonts w:ascii="宋体" w:hAnsi="宋体" w:eastAsia="宋体"/>
        <w:sz w:val="32"/>
        <w:szCs w:val="32"/>
      </w:rPr>
    </w:pPr>
    <w:r>
      <w:rPr>
        <w:rFonts w:ascii="宋体" w:hAnsi="宋体" w:eastAsia="宋体"/>
        <w:sz w:val="32"/>
        <w:szCs w:val="32"/>
      </w:rPr>
      <w:fldChar w:fldCharType="begin"/>
    </w:r>
    <w:r>
      <w:rPr>
        <w:rFonts w:ascii="宋体" w:hAnsi="宋体" w:eastAsia="宋体"/>
        <w:sz w:val="32"/>
        <w:szCs w:val="32"/>
      </w:rPr>
      <w:instrText xml:space="preserve"> PAGE   \* MERGEFORMAT </w:instrText>
    </w:r>
    <w:r>
      <w:rPr>
        <w:rFonts w:ascii="宋体" w:hAnsi="宋体" w:eastAsia="宋体"/>
        <w:sz w:val="32"/>
        <w:szCs w:val="32"/>
      </w:rPr>
      <w:fldChar w:fldCharType="separate"/>
    </w:r>
    <w:r>
      <w:rPr>
        <w:rFonts w:ascii="宋体" w:hAnsi="宋体" w:eastAsia="宋体"/>
        <w:sz w:val="32"/>
        <w:szCs w:val="32"/>
        <w:lang w:val="zh-CN"/>
      </w:rPr>
      <w:t>-</w:t>
    </w:r>
    <w:r>
      <w:rPr>
        <w:rFonts w:ascii="宋体" w:hAnsi="宋体" w:eastAsia="宋体"/>
        <w:sz w:val="32"/>
        <w:szCs w:val="32"/>
      </w:rPr>
      <w:t xml:space="preserve"> 18 -</w:t>
    </w:r>
    <w:r>
      <w:rPr>
        <w:rFonts w:ascii="宋体" w:hAnsi="宋体" w:eastAsia="宋体"/>
        <w:sz w:val="32"/>
        <w:szCs w:val="32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3">
    <w:name w:val="lh_navigat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pd_m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 Char"/>
    <w:basedOn w:val="9"/>
    <w:link w:val="7"/>
    <w:uiPriority w:val="99"/>
    <w:rPr>
      <w:sz w:val="18"/>
      <w:szCs w:val="18"/>
    </w:rPr>
  </w:style>
  <w:style w:type="character" w:customStyle="1" w:styleId="16">
    <w:name w:val="页脚 Char Char"/>
    <w:basedOn w:val="9"/>
    <w:link w:val="6"/>
    <w:uiPriority w:val="99"/>
    <w:rPr>
      <w:sz w:val="18"/>
      <w:szCs w:val="18"/>
    </w:rPr>
  </w:style>
  <w:style w:type="character" w:customStyle="1" w:styleId="17">
    <w:name w:val="标题 1 Char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8">
    <w:name w:val="标题 2 Char Char"/>
    <w:basedOn w:val="9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9">
    <w:name w:val="标题 3 Char Char"/>
    <w:basedOn w:val="9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0">
    <w:name w:val="logo1"/>
    <w:basedOn w:val="9"/>
    <w:qFormat/>
    <w:uiPriority w:val="0"/>
    <w:rPr/>
  </w:style>
  <w:style w:type="character" w:customStyle="1" w:styleId="21">
    <w:name w:val="logo2"/>
    <w:basedOn w:val="9"/>
    <w:qFormat/>
    <w:uiPriority w:val="0"/>
    <w:rPr/>
  </w:style>
  <w:style w:type="character" w:customStyle="1" w:styleId="22">
    <w:name w:val="apple-converted-space"/>
    <w:basedOn w:val="9"/>
    <w:qFormat/>
    <w:uiPriority w:val="0"/>
    <w:rPr/>
  </w:style>
  <w:style w:type="character" w:customStyle="1" w:styleId="23">
    <w:name w:val="font1"/>
    <w:basedOn w:val="9"/>
    <w:qFormat/>
    <w:uiPriority w:val="0"/>
    <w:rPr/>
  </w:style>
  <w:style w:type="character" w:customStyle="1" w:styleId="24">
    <w:name w:val="fr"/>
    <w:basedOn w:val="9"/>
    <w:qFormat/>
    <w:uiPriority w:val="0"/>
    <w:rPr/>
  </w:style>
  <w:style w:type="character" w:customStyle="1" w:styleId="25">
    <w:name w:val="批注框文本 Char Char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175</Words>
  <Characters>1000</Characters>
  <Lines>8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2019-09-18T08:52:00Z</dcterms:created>
  <dc:creator>微软用户</dc:creator>
  <cp:lastModifiedBy>Administrator</cp:lastModifiedBy>
  <cp:lastPrinted>2019-09-30T04:28:00Z</cp:lastPrinted>
  <dcterms:modified xsi:type="dcterms:W3CDTF">2019-11-06T06:55:32Z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