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90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7"/>
        <w:gridCol w:w="992"/>
        <w:gridCol w:w="992"/>
        <w:gridCol w:w="1312"/>
        <w:gridCol w:w="992"/>
        <w:gridCol w:w="992"/>
        <w:gridCol w:w="992"/>
        <w:gridCol w:w="1312"/>
        <w:gridCol w:w="992"/>
        <w:gridCol w:w="992"/>
        <w:gridCol w:w="992"/>
        <w:gridCol w:w="1312"/>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6" w:hRule="atLeast"/>
          <w:tblCellSpacing w:w="15" w:type="dxa"/>
        </w:trPr>
        <w:tc>
          <w:tcPr>
            <w:tcW w:w="13846" w:type="dxa"/>
            <w:gridSpan w:val="13"/>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438" w:lineRule="atLeast"/>
              <w:ind w:left="313" w:right="313"/>
              <w:jc w:val="center"/>
            </w:pPr>
            <w:bookmarkStart w:id="0" w:name="_GoBack"/>
            <w:bookmarkEnd w:id="0"/>
            <w:r>
              <w:rPr>
                <w:rStyle w:val="5"/>
                <w:rFonts w:hint="eastAsia" w:ascii="宋体" w:hAnsi="宋体" w:eastAsia="宋体" w:cs="宋体"/>
                <w:sz w:val="23"/>
                <w:szCs w:val="23"/>
              </w:rPr>
              <w:t>2019年涪陵区考核招聘基层医疗卫生机构紧缺实用专业技术人员拟聘人员公示表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序号</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姓名</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性别</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出生年月</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学历</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学位</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专业</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毕业时间</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毕业院校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拟聘单位</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拟聘岗位</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总成绩</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pPr>
            <w:r>
              <w:rPr>
                <w:rFonts w:hint="eastAsia" w:ascii="宋体" w:hAnsi="宋体" w:eastAsia="宋体" w:cs="宋体"/>
                <w:sz w:val="16"/>
                <w:szCs w:val="16"/>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1</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张洁</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199704</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201807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重庆三峡医药高等专科学校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新城区社区卫生服务中心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70.20 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2</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彭雅竹</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199707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药学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201807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新城区社区卫生服务中心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药学岗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73.58 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3</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何其峰</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199307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本科</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学士</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预防医学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201607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重庆医科大学</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敦仁街道社区卫生服务中心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公卫岗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77.80 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4</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涂友锋 </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199504</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医学检验技术</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201807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崇义街道社区卫生服务中心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检验岗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69.42 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5</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曹惠薪</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199808</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201906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崇义街道社区卫生服务中心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临床岗1</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72.68 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李涛</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199110</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201307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重庆三峡医药高等专科学校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崇义街道社区卫生服务中心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临床岗2</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71.28 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王翔</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199710</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201906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永州职业技术学院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荔枝街道社区卫生服务中心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84.27 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8</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廖子菡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199711</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预防医学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201906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襄阳职业技术学院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荔枝街道社区卫生服务中心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公卫岗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70.40 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9</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郭文一</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199605</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本科</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学士</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预防医学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201807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山东潍坊医学院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江东街道社区卫生服务中心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公卫岗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72.92 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10</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黄一婷</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199609</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201706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重庆三峡医药高等专科学校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江东街道社区卫生服务中心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85.84 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11</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李翠</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199609</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医学影像技术</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201706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江东街道社区卫生服务中心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影像岗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71.43 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12</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任曾进</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199210</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卫生检验与检疫技术</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201406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江东街道社区卫生服务中心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检验岗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73.43 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13</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黄渝</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199807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201906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常德职业技术学院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龙桥街道社区卫生服务中心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84.52 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14</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李佳欣</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199612</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201807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重庆三峡医药高等专科学校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龙桥街道社区卫生服务中心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76.52 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15</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谢春芳</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199604</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医学检验技术</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201806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龙桥街道社区卫生服务中心</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检验岗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66.93 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16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张涛</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199601</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201806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长沙医学院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珍溪中心卫生院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79.14 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17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吴涛</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199212</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医学检验技术</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201807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珍溪中心卫生院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检验岗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65.49 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18</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王琴</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199609</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医学影像技术</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201606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重庆三峡医药高等专科学校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珍溪中心卫生院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影像岗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66.01 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19</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谭鉴</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198812</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201107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新妙中心卫生院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71.70 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20</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何地林</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199703</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201807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重庆三峡医药高等专科学校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新妙中心卫生院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66.82 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21</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郑瑶</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199611</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医学检验技术</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201706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重庆三峡医药高等专科学校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新妙中心卫生院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检验岗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68.08 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22</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王敏</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199402</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201406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清溪中心卫生院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76.76 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23</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杨天文</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199208</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中医学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201507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重庆三峡医药高等专科学校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清溪中心卫生院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中医岗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75.85 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24</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宋玉娇</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199901</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201907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铜仁职业技术学院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蔺市中心卫生院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79.60 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25</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肖廷庭</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199403</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201706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石家庄医学高等专科学校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龙潭中心卫生院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80.80 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26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江浩靖</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199608</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医学影像技术</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201906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仙桃职业学院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龙潭中心卫生院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影像岗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72.46 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27</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母静</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199310</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201706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重庆三峡医药高等专科学校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马武中心卫生院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临床岗1</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74.56 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28</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张峻涛</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199806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201906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湖北三峡职业技术学院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马武中心卫生院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临床岗2</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78.60 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29</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张沛</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199603</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药学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201706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马武中心卫生院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药学岗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66.02 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30</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陈航</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199202</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201406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焦石中心卫生院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75.64 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31</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鞠婷婷</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199410</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201706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常德职业技术学院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南沱镇卫生院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75.24 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32</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吴玉红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女</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199403</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药学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201506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石沱镇卫生院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药学岗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70.47 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33</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程涛</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199410</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201706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重庆三峡医药高等专科学校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同乐乡卫生院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73.88 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blCellSpacing w:w="15" w:type="dxa"/>
        </w:trPr>
        <w:tc>
          <w:tcPr>
            <w:tcW w:w="9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8"/>
                <w:szCs w:val="18"/>
              </w:rPr>
              <w:t>34</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夏鑫</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男</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199506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专科</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临床医学</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201806</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重庆医药高等专科学校</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武陵山乡卫生院</w:t>
            </w:r>
          </w:p>
        </w:tc>
        <w:tc>
          <w:tcPr>
            <w:tcW w:w="96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center"/>
              <w:textAlignment w:val="center"/>
            </w:pPr>
            <w:r>
              <w:rPr>
                <w:rFonts w:hint="eastAsia" w:ascii="宋体" w:hAnsi="宋体" w:eastAsia="宋体" w:cs="宋体"/>
                <w:sz w:val="16"/>
                <w:szCs w:val="16"/>
              </w:rPr>
              <w:t>临床岗</w:t>
            </w:r>
          </w:p>
        </w:tc>
        <w:tc>
          <w:tcPr>
            <w:tcW w:w="1282" w:type="dxa"/>
            <w:tcBorders>
              <w:top w:val="nil"/>
              <w:left w:val="nil"/>
              <w:bottom w:val="nil"/>
              <w:right w:val="nil"/>
            </w:tcBorders>
            <w:shd w:val="clear" w:color="auto" w:fill="auto"/>
            <w:tcMar>
              <w:left w:w="88" w:type="dxa"/>
              <w:right w:w="88" w:type="dxa"/>
            </w:tcMar>
            <w:vAlign w:val="center"/>
          </w:tcPr>
          <w:p>
            <w:pPr>
              <w:pStyle w:val="2"/>
              <w:keepNext w:val="0"/>
              <w:keepLines w:val="0"/>
              <w:widowControl/>
              <w:suppressLineNumbers w:val="0"/>
              <w:spacing w:before="0" w:beforeAutospacing="0" w:after="0" w:afterAutospacing="0" w:line="376" w:lineRule="atLeast"/>
              <w:ind w:left="313" w:right="313"/>
              <w:jc w:val="right"/>
              <w:textAlignment w:val="center"/>
            </w:pPr>
            <w:r>
              <w:rPr>
                <w:rFonts w:hint="eastAsia" w:ascii="宋体" w:hAnsi="宋体" w:eastAsia="宋体" w:cs="宋体"/>
                <w:sz w:val="16"/>
                <w:szCs w:val="16"/>
              </w:rPr>
              <w:t>84.36 </w:t>
            </w:r>
          </w:p>
        </w:tc>
        <w:tc>
          <w:tcPr>
            <w:tcW w:w="962" w:type="dxa"/>
            <w:tcBorders>
              <w:top w:val="nil"/>
              <w:left w:val="nil"/>
              <w:bottom w:val="nil"/>
              <w:right w:val="nil"/>
            </w:tcBorders>
            <w:shd w:val="clear" w:color="auto" w:fill="auto"/>
            <w:tcMar>
              <w:left w:w="88" w:type="dxa"/>
              <w:right w:w="88" w:type="dxa"/>
            </w:tcM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p>
        </w:tc>
      </w:tr>
    </w:tbl>
    <w:p>
      <w:pPr>
        <w:pStyle w:val="2"/>
        <w:keepNext w:val="0"/>
        <w:keepLines w:val="0"/>
        <w:widowControl/>
        <w:suppressLineNumbers w:val="0"/>
        <w:spacing w:before="64" w:beforeAutospacing="0" w:after="188" w:afterAutospacing="0" w:line="376" w:lineRule="atLeast"/>
        <w:ind w:left="314" w:right="314"/>
      </w:pPr>
      <w:r>
        <w:rPr>
          <w:rFonts w:hint="default" w:ascii="Times New Roman" w:hAnsi="Times New Roman" w:eastAsia="微软雅黑" w:cs="Times New Roman"/>
          <w:sz w:val="17"/>
          <w:szCs w:val="17"/>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27A3B"/>
    <w:rsid w:val="40C27A3B"/>
    <w:rsid w:val="57990D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2019-10-25T08:15:00Z</dcterms:created>
  <dc:creator>ASUS</dc:creator>
  <cp:lastModifiedBy>xuran</cp:lastModifiedBy>
  <dcterms:modified xsi:type="dcterms:W3CDTF">2019-10-28T02:43:48Z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