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4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07"/>
        <w:gridCol w:w="992"/>
        <w:gridCol w:w="992"/>
        <w:gridCol w:w="1392"/>
        <w:gridCol w:w="992"/>
        <w:gridCol w:w="992"/>
        <w:gridCol w:w="992"/>
        <w:gridCol w:w="1392"/>
        <w:gridCol w:w="992"/>
        <w:gridCol w:w="992"/>
        <w:gridCol w:w="992"/>
        <w:gridCol w:w="1312"/>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6" w:hRule="atLeast"/>
          <w:tblCellSpacing w:w="15" w:type="dxa"/>
        </w:trPr>
        <w:tc>
          <w:tcPr>
            <w:tcW w:w="13986" w:type="dxa"/>
            <w:gridSpan w:val="13"/>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bookmarkStart w:id="0" w:name="_GoBack"/>
            <w:bookmarkEnd w:id="0"/>
            <w:r>
              <w:rPr>
                <w:rStyle w:val="5"/>
                <w:rFonts w:hint="eastAsia" w:ascii="宋体" w:hAnsi="宋体" w:eastAsia="宋体" w:cs="宋体"/>
                <w:sz w:val="23"/>
                <w:szCs w:val="23"/>
              </w:rPr>
              <w:t>2018年第四季度涪陵区考核招聘卫生健康事业单位专业技术人员拟聘人员公示表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tblCellSpacing w:w="15" w:type="dxa"/>
        </w:trPr>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序号</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姓名</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性别</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出生年月</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学历</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学位</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专业</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毕业时间</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毕业院校</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拟聘单位</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拟聘岗位</w:t>
            </w:r>
          </w:p>
        </w:tc>
        <w:tc>
          <w:tcPr>
            <w:tcW w:w="128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总成绩</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tblCellSpacing w:w="15" w:type="dxa"/>
        </w:trPr>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1</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杨春</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女</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1992.03</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研究生</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硕士</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影像医学与核医学</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2019.07</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重庆医科大学</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涪陵中心医院</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影像岗2</w:t>
            </w:r>
          </w:p>
        </w:tc>
        <w:tc>
          <w:tcPr>
            <w:tcW w:w="128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78.44 </w:t>
            </w:r>
          </w:p>
        </w:tc>
        <w:tc>
          <w:tcPr>
            <w:tcW w:w="962"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4" w:hRule="atLeast"/>
          <w:tblCellSpacing w:w="15" w:type="dxa"/>
        </w:trPr>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2</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黄欢</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女</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1993.04</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研究生</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硕士</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影像医学与核医学</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2019.07</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重庆医科大学</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涪陵中心医院</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影像岗2</w:t>
            </w:r>
          </w:p>
        </w:tc>
        <w:tc>
          <w:tcPr>
            <w:tcW w:w="128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76.24 </w:t>
            </w:r>
          </w:p>
        </w:tc>
        <w:tc>
          <w:tcPr>
            <w:tcW w:w="962"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4" w:hRule="atLeast"/>
          <w:tblCellSpacing w:w="15" w:type="dxa"/>
        </w:trPr>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3</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程时骄</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女</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1991.08</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研究生</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硕士</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临床医学</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2016.07</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重庆医科大学</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涪陵中心医院</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医教岗</w:t>
            </w:r>
          </w:p>
        </w:tc>
        <w:tc>
          <w:tcPr>
            <w:tcW w:w="128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86.30 </w:t>
            </w:r>
          </w:p>
        </w:tc>
        <w:tc>
          <w:tcPr>
            <w:tcW w:w="962"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4" w:hRule="atLeast"/>
          <w:tblCellSpacing w:w="15" w:type="dxa"/>
        </w:trPr>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eastAsia" w:ascii="宋体" w:hAnsi="宋体" w:eastAsia="宋体" w:cs="宋体"/>
                <w:sz w:val="16"/>
                <w:szCs w:val="16"/>
              </w:rPr>
              <w:t>4</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武子贵</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男</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1989.10</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研究生</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硕士</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中医诊断学</w:t>
            </w:r>
          </w:p>
        </w:tc>
        <w:tc>
          <w:tcPr>
            <w:tcW w:w="13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2019.07</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湖北中医药大学</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涪陵区中医院</w:t>
            </w:r>
          </w:p>
        </w:tc>
        <w:tc>
          <w:tcPr>
            <w:tcW w:w="96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中医岗4</w:t>
            </w:r>
          </w:p>
        </w:tc>
        <w:tc>
          <w:tcPr>
            <w:tcW w:w="1282" w:type="dxa"/>
            <w:tcBorders>
              <w:top w:val="nil"/>
              <w:left w:val="nil"/>
              <w:bottom w:val="nil"/>
              <w:right w:val="nil"/>
            </w:tcBorders>
            <w:shd w:val="clear" w:color="auto" w:fill="auto"/>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textAlignment w:val="center"/>
            </w:pPr>
            <w:r>
              <w:rPr>
                <w:rFonts w:hint="eastAsia" w:ascii="宋体" w:hAnsi="宋体" w:eastAsia="宋体" w:cs="宋体"/>
                <w:sz w:val="16"/>
                <w:szCs w:val="16"/>
              </w:rPr>
              <w:t>74.16 </w:t>
            </w:r>
          </w:p>
        </w:tc>
        <w:tc>
          <w:tcPr>
            <w:tcW w:w="962" w:type="dxa"/>
            <w:tcBorders>
              <w:top w:val="nil"/>
              <w:left w:val="nil"/>
              <w:bottom w:val="nil"/>
              <w:right w:val="nil"/>
            </w:tcBorders>
            <w:shd w:val="clear" w:color="auto" w:fill="auto"/>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hint="eastAsia" w:ascii="微软雅黑" w:hAnsi="微软雅黑" w:eastAsia="微软雅黑" w:cs="微软雅黑"/>
                <w:sz w:val="17"/>
                <w:szCs w:val="17"/>
              </w:rPr>
            </w:pPr>
          </w:p>
        </w:tc>
      </w:tr>
    </w:tbl>
    <w:p>
      <w:pPr>
        <w:pStyle w:val="2"/>
        <w:keepNext w:val="0"/>
        <w:keepLines w:val="0"/>
        <w:widowControl/>
        <w:suppressLineNumbers w:val="0"/>
        <w:spacing w:before="64" w:beforeAutospacing="0" w:after="188" w:afterAutospacing="0" w:line="376" w:lineRule="atLeast"/>
        <w:ind w:left="314" w:right="314"/>
      </w:pPr>
      <w:r>
        <w:rPr>
          <w:rFonts w:hint="default" w:ascii="Times New Roman" w:hAnsi="Times New Roman" w:eastAsia="微软雅黑" w:cs="Times New Roman"/>
          <w:sz w:val="17"/>
          <w:szCs w:val="17"/>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07F94"/>
    <w:rsid w:val="3D807F94"/>
    <w:rsid w:val="3ECC3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2019-10-25T08:10:00Z</dcterms:created>
  <dc:creator>ASUS</dc:creator>
  <cp:lastModifiedBy>xuran</cp:lastModifiedBy>
  <dcterms:modified xsi:type="dcterms:W3CDTF">2019-10-28T02:34:51Z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