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_GB2312" w:eastAsia="仿宋_GB2312" w:cs="仿宋_GB2312"/>
          <w:sz w:val="32"/>
          <w:szCs w:val="32"/>
          <w:bdr w:val="none" w:color="auto" w:sz="0" w:space="0"/>
        </w:rPr>
        <w:t>附表：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tbl>
      <w:tblPr>
        <w:tblW w:w="1238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901"/>
        <w:gridCol w:w="466"/>
        <w:gridCol w:w="1082"/>
        <w:gridCol w:w="1668"/>
        <w:gridCol w:w="1232"/>
        <w:gridCol w:w="1668"/>
        <w:gridCol w:w="691"/>
        <w:gridCol w:w="27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拟聘科室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年月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学校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 业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27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现单位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心胸外科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刘勇志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1986.04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苏州大学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2010.06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7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广东省中医院珠海医院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核医学科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梁美娜</w:t>
            </w:r>
          </w:p>
        </w:tc>
        <w:tc>
          <w:tcPr>
            <w:tcW w:w="4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1995.04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广东医科大学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2019.06</w:t>
            </w:r>
          </w:p>
        </w:tc>
        <w:tc>
          <w:tcPr>
            <w:tcW w:w="16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7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广东医科大学附属医院规培学员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9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皮肤性病研究所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李顺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1992.01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重庆大学</w:t>
            </w:r>
          </w:p>
        </w:tc>
        <w:tc>
          <w:tcPr>
            <w:tcW w:w="12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2019.06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18"/>
                <w:szCs w:val="18"/>
                <w:lang w:val="en-US" w:eastAsia="zh-CN" w:bidi="ar"/>
              </w:rPr>
              <w:t>生物医学工程</w:t>
            </w:r>
          </w:p>
        </w:tc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8"/>
                <w:szCs w:val="18"/>
              </w:rPr>
              <w:t>博士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2734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C4005"/>
    <w:rsid w:val="6DD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2019-10-23T03:26:00Z</dcterms:created>
  <dc:creator>秋叶夏花</dc:creator>
  <cp:lastModifiedBy>秋叶夏花</cp:lastModifiedBy>
  <dcterms:modified xsi:type="dcterms:W3CDTF">2019-10-23T03:26:15Z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