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附件2：</w:t>
      </w:r>
    </w:p>
    <w:p>
      <w:pPr>
        <w:spacing w:line="360" w:lineRule="auto"/>
        <w:ind w:firstLine="880" w:firstLineChars="2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博士人才相关待遇及要求</w:t>
      </w:r>
    </w:p>
    <w:p>
      <w:pPr>
        <w:spacing w:line="360" w:lineRule="auto"/>
        <w:ind w:firstLine="883" w:firstLineChars="200"/>
        <w:jc w:val="center"/>
        <w:rPr>
          <w:rFonts w:ascii="宋体" w:hAnsi="宋体" w:eastAsia="宋体"/>
          <w:b/>
          <w:sz w:val="44"/>
          <w:szCs w:val="44"/>
        </w:rPr>
      </w:pPr>
    </w:p>
    <w:tbl>
      <w:tblPr>
        <w:tblStyle w:val="5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2693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  <w:t>安家费</w:t>
            </w: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（税前）</w:t>
            </w:r>
            <w:r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  <w:t>/科研启动费</w:t>
            </w: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(万元)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入职后五年内需要完成的科研任务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论文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  <w:t>A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30/15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在体育或本一级学科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SCI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发表论文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 xml:space="preserve"> 4篇（3区1篇）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或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SSCI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发表论文4篇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或CSSCI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（EI）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发表论文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篇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，或北大中文核心期刊目录收录期刊发表论文10篇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主持2项省部级课题或1项国家级课题的主要负责人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（前三）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在课题项目不足时可以用论文补充：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1项省部级课题=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SCI、SSCI、CSSCI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、EI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论文1篇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=北大中文核心期刊目录收录期刊发表论文2篇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  <w:t>B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15/12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在体育或本一级学科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SCI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(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SSCI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)发表论文2篇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或CSSCI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（EI）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发表论文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篇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，或北大中文核心期刊目录收录期刊发表论文5篇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主持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完成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1项省部级课题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  <w:t>C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10/10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在体育或本一级学科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SCI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(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SSCI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)发表论文1篇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或CSSCI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（EI）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发表论文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篇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，或北大中文核心期刊目录收录期刊发表论文3篇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主持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完成1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项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厅局级及以上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课题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</w:rPr>
              <w:t>D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5/5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在体育或本一级学科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SCI、SSCI、CSSCI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、EI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上发表论文1篇或北大中文核心期刊目录收录期刊发表论文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440" w:lineRule="exact"/>
        <w:rPr>
          <w:rFonts w:ascii="宋体" w:hAnsi="宋体" w:eastAsia="宋体" w:cs="Times New Roman"/>
          <w:kern w:val="0"/>
          <w:szCs w:val="21"/>
        </w:rPr>
      </w:pPr>
    </w:p>
    <w:p>
      <w:pPr>
        <w:spacing w:line="440" w:lineRule="exac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注：1、对于高层次博士人才待遇可以面谈。</w:t>
      </w:r>
    </w:p>
    <w:p>
      <w:pPr>
        <w:spacing w:line="440" w:lineRule="exact"/>
        <w:ind w:firstLine="420" w:firstLineChars="200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2、科研任务所约定完成的科研成果不再</w:t>
      </w:r>
      <w:r>
        <w:rPr>
          <w:rFonts w:ascii="宋体" w:hAnsi="宋体" w:eastAsia="宋体" w:cs="Times New Roman"/>
          <w:kern w:val="0"/>
          <w:szCs w:val="21"/>
        </w:rPr>
        <w:t>享受</w:t>
      </w:r>
      <w:r>
        <w:rPr>
          <w:rFonts w:hint="eastAsia" w:ascii="宋体" w:hAnsi="宋体" w:eastAsia="宋体" w:cs="Times New Roman"/>
          <w:kern w:val="0"/>
          <w:szCs w:val="21"/>
        </w:rPr>
        <w:t>我校</w:t>
      </w:r>
      <w:r>
        <w:rPr>
          <w:rFonts w:ascii="宋体" w:hAnsi="宋体" w:eastAsia="宋体" w:cs="Times New Roman"/>
          <w:kern w:val="0"/>
          <w:szCs w:val="21"/>
        </w:rPr>
        <w:t>科研奖励办法。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E"/>
    <w:rsid w:val="000E793E"/>
    <w:rsid w:val="001060C6"/>
    <w:rsid w:val="00153122"/>
    <w:rsid w:val="00346B31"/>
    <w:rsid w:val="003C1838"/>
    <w:rsid w:val="004C3A3E"/>
    <w:rsid w:val="00536580"/>
    <w:rsid w:val="00653C97"/>
    <w:rsid w:val="006C10DF"/>
    <w:rsid w:val="00783BCD"/>
    <w:rsid w:val="008D4F5E"/>
    <w:rsid w:val="0097539D"/>
    <w:rsid w:val="00A574A5"/>
    <w:rsid w:val="00B2074E"/>
    <w:rsid w:val="00BB0133"/>
    <w:rsid w:val="00C270FD"/>
    <w:rsid w:val="00C4675E"/>
    <w:rsid w:val="00C82BE2"/>
    <w:rsid w:val="00C92BF1"/>
    <w:rsid w:val="00E93E90"/>
    <w:rsid w:val="108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11</TotalTime>
  <ScaleCrop>false</ScaleCrop>
  <LinksUpToDate>false</LinksUpToDate>
  <CharactersWithSpaces>541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2019-05-29T02:51:00Z</dcterms:created>
  <dc:creator>Administrator</dc:creator>
  <cp:lastModifiedBy>Administrator</cp:lastModifiedBy>
  <cp:lastPrinted>2019-06-18T07:20:00Z</cp:lastPrinted>
  <dcterms:modified xsi:type="dcterms:W3CDTF">2019-10-23T00:50:38Z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