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eastAsia="宋体"/>
          <w:color w:val="000000" w:themeColor="text1"/>
          <w:sz w:val="44"/>
          <w:szCs w:val="44"/>
        </w:rPr>
      </w:pPr>
      <w:bookmarkStart w:id="0" w:name="_GoBack"/>
      <w:bookmarkEnd w:id="0"/>
      <w:r>
        <w:rPr>
          <w:rFonts w:hint="eastAsia" w:ascii="宋体" w:eastAsia="宋体"/>
          <w:color w:val="000000" w:themeColor="text1"/>
          <w:sz w:val="44"/>
          <w:szCs w:val="44"/>
        </w:rPr>
        <w:t>2019年下半年黄山市市直部分事业单位公开</w:t>
      </w:r>
    </w:p>
    <w:p>
      <w:pPr>
        <w:spacing w:line="440" w:lineRule="exact"/>
        <w:jc w:val="center"/>
        <w:rPr>
          <w:rFonts w:ascii="宋体" w:eastAsia="宋体"/>
          <w:color w:val="000000" w:themeColor="text1"/>
          <w:sz w:val="30"/>
          <w:szCs w:val="30"/>
        </w:rPr>
      </w:pPr>
      <w:r>
        <w:rPr>
          <w:rFonts w:hint="eastAsia" w:ascii="宋体" w:eastAsia="宋体"/>
          <w:color w:val="000000" w:themeColor="text1"/>
          <w:sz w:val="44"/>
          <w:szCs w:val="44"/>
        </w:rPr>
        <w:t>招聘有关问题的政策解答</w:t>
      </w:r>
    </w:p>
    <w:p>
      <w:pPr>
        <w:spacing w:line="460" w:lineRule="exact"/>
        <w:jc w:val="both"/>
        <w:rPr>
          <w:rFonts w:ascii="仿宋_GB2312" w:eastAsia="仿宋_GB2312"/>
          <w:color w:val="000000" w:themeColor="text1"/>
          <w:sz w:val="28"/>
          <w:szCs w:val="28"/>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1.市直事业单位公开招聘，是否有户籍限制？</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答：打破地域、户籍等限制，全国各地凡符合黄山市市直事业单位招聘岗位报考资格条件的人员均可报考。</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2.“在读的全日制普通高校非应届毕业生不能报考”， 如何把握？</w:t>
      </w:r>
    </w:p>
    <w:p>
      <w:pPr>
        <w:spacing w:line="460" w:lineRule="exact"/>
        <w:ind w:firstLine="51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答：在全日制普通高校就读的非2019年应届毕业生不能报考，在全日制普通高校脱产就读的非2019年应届毕业的专升本人员、研究生也不能以原已取得的学历、学位证书报考。</w:t>
      </w:r>
    </w:p>
    <w:p>
      <w:pPr>
        <w:spacing w:line="460" w:lineRule="exact"/>
        <w:ind w:firstLine="51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 正式在编的工作人员能否报考市直事业单位？</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凡符合市直事业单位公开招聘岗位报考资格条件的机关或事业单位正式在编人员，可以报考市直事业单位（按照国家、省有关规定，尚在最低服务年限内的机关、事业单位正式在编工作人员不得报考）。在资格复审时，上述人员需按人事管理权限提供所在单位和主管部门同意报考的证明材料。</w:t>
      </w:r>
      <w:r>
        <w:rPr>
          <w:rFonts w:hint="eastAsia" w:ascii="仿宋" w:hAnsi="仿宋" w:eastAsia="仿宋"/>
          <w:sz w:val="30"/>
          <w:szCs w:val="30"/>
        </w:rPr>
        <w:t>在编公务员（含参公）还须要提供公务员主管部门同意报考的证明。</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4.非普通高等学历教育的其他国民教育形式的毕业生是否可以报考？</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非普通高等学历教育的其他国民教育形式（自学考试、成人教育、网络教育、夜大、电大等）毕业生，符合职位要求的资格条件的，可以报考。</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5.可否凭党校学历证书报考？</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可以报考。中央党校、省委党校学历可比照同等国民教育学历报考。</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6.留学回国人员如何报考？</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7.考生、招聘单位对招聘岗位的专业要求如何把握？</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pPr>
        <w:spacing w:line="460" w:lineRule="exact"/>
        <w:ind w:firstLine="555"/>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主管部门应严格按照招聘公告公布的岗位条件进行资格审查，不得随意放宽条件对相近、相关专业审查通过。</w:t>
      </w:r>
    </w:p>
    <w:p>
      <w:pPr>
        <w:spacing w:line="460" w:lineRule="exact"/>
        <w:ind w:firstLine="555"/>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8.市直事业单位各招聘岗位的学历、学位要求如何界定?</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9.市直事业单位各招聘岗位年龄条件中的“××周岁以下”，是否包含××周岁在内？应如何计算？</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答：举例说明：30周岁以下，计算以“1988年10月25日（含）后出生”为准。其他年龄表述依此类推。</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10.市直事业单位招聘岗位要求“具有两年以上工作经历”，时间应如何计算？</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答：是指报考者截止到2019年11月30日具有两年及以上工作经历。凡工作满24个月，视为具有两年工作经历，因工作单位变化而中断时间的，其在不同单位工作的时间可以累计计算。</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11.毕业证书上专业后面带括号，能否以括号里的信息作为专业报考？</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12.是否可以凭毕业证书及学位证书上的辅修专业报考？</w:t>
      </w:r>
    </w:p>
    <w:p>
      <w:pPr>
        <w:spacing w:line="460" w:lineRule="exact"/>
        <w:ind w:firstLine="480" w:firstLineChars="15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答：毕业证书及学位证书上的辅修专业与岗位要求专业一致的，可以报考。</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13.取得双专科学历、双本科学历、双学士学位的人员能否分别按本科学历、研究生学历、硕士学位人员报考？ </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14.考生如何了解各岗位报名人数？</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答：报名阶段每</w:t>
      </w:r>
      <w:r>
        <w:rPr>
          <w:rFonts w:ascii="仿宋_GB2312" w:eastAsia="仿宋_GB2312"/>
          <w:color w:val="000000" w:themeColor="text1"/>
          <w:sz w:val="32"/>
          <w:szCs w:val="32"/>
        </w:rPr>
        <w:t>天</w:t>
      </w:r>
      <w:r>
        <w:rPr>
          <w:rFonts w:hint="eastAsia" w:ascii="仿宋_GB2312" w:eastAsia="仿宋_GB2312"/>
          <w:color w:val="000000" w:themeColor="text1"/>
          <w:sz w:val="32"/>
          <w:szCs w:val="32"/>
        </w:rPr>
        <w:t>1</w:t>
      </w:r>
      <w:r>
        <w:rPr>
          <w:rFonts w:ascii="仿宋_GB2312" w:eastAsia="仿宋_GB2312"/>
          <w:color w:val="000000" w:themeColor="text1"/>
          <w:sz w:val="32"/>
          <w:szCs w:val="32"/>
        </w:rPr>
        <w:t>7</w:t>
      </w:r>
      <w:r>
        <w:rPr>
          <w:rFonts w:hint="eastAsia" w:ascii="仿宋_GB2312" w:eastAsia="仿宋_GB2312"/>
          <w:color w:val="000000" w:themeColor="text1"/>
          <w:sz w:val="32"/>
          <w:szCs w:val="32"/>
        </w:rPr>
        <w:t>:00后，</w:t>
      </w:r>
      <w:r>
        <w:rPr>
          <w:rFonts w:ascii="仿宋_GB2312" w:eastAsia="仿宋_GB2312"/>
          <w:color w:val="000000" w:themeColor="text1"/>
          <w:sz w:val="32"/>
          <w:szCs w:val="32"/>
        </w:rPr>
        <w:t>更新于</w:t>
      </w:r>
      <w:r>
        <w:rPr>
          <w:rFonts w:hint="eastAsia" w:ascii="仿宋_GB2312" w:eastAsia="仿宋_GB2312"/>
          <w:color w:val="000000" w:themeColor="text1"/>
          <w:sz w:val="32"/>
          <w:szCs w:val="32"/>
        </w:rPr>
        <w:t>10</w:t>
      </w:r>
      <w:r>
        <w:rPr>
          <w:rFonts w:ascii="仿宋_GB2312" w:eastAsia="仿宋_GB2312"/>
          <w:color w:val="000000" w:themeColor="text1"/>
          <w:sz w:val="32"/>
          <w:szCs w:val="32"/>
        </w:rPr>
        <w:t>月</w:t>
      </w:r>
      <w:r>
        <w:rPr>
          <w:rFonts w:hint="eastAsia" w:ascii="仿宋_GB2312" w:eastAsia="仿宋_GB2312"/>
          <w:color w:val="000000" w:themeColor="text1"/>
          <w:sz w:val="32"/>
          <w:szCs w:val="32"/>
        </w:rPr>
        <w:t>28</w:t>
      </w:r>
      <w:r>
        <w:rPr>
          <w:rFonts w:ascii="仿宋_GB2312" w:eastAsia="仿宋_GB2312"/>
          <w:color w:val="000000" w:themeColor="text1"/>
          <w:sz w:val="32"/>
          <w:szCs w:val="32"/>
        </w:rPr>
        <w:t>日</w:t>
      </w:r>
      <w:r>
        <w:rPr>
          <w:rFonts w:hint="eastAsia" w:ascii="仿宋_GB2312" w:eastAsia="仿宋_GB2312"/>
          <w:color w:val="000000" w:themeColor="text1"/>
          <w:sz w:val="32"/>
          <w:szCs w:val="32"/>
        </w:rPr>
        <w:t>17</w:t>
      </w:r>
      <w:r>
        <w:rPr>
          <w:rFonts w:ascii="仿宋_GB2312" w:eastAsia="仿宋_GB2312"/>
          <w:color w:val="000000" w:themeColor="text1"/>
          <w:sz w:val="32"/>
          <w:szCs w:val="32"/>
        </w:rPr>
        <w:t>时停止。</w:t>
      </w:r>
      <w:r>
        <w:rPr>
          <w:rFonts w:hint="eastAsia" w:ascii="仿宋_GB2312" w:eastAsia="仿宋_GB2312"/>
          <w:color w:val="000000" w:themeColor="text1"/>
          <w:sz w:val="32"/>
          <w:szCs w:val="32"/>
        </w:rPr>
        <w:t>考生可登陆报名系统自行查看截至当日各岗位报名情况。报名缴费结束后由市人事考试中心在黄山市人社局网站统一公布各岗位最终缴费人数。</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15. 资格复审时，报考人员应提供哪些证件、材料（包括原件和复印件）？</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（1）属全日制2019年应届毕业生的，须提供本人有效居民身份证原件、报名资格审查表、学历（学位）证书等其他报考岗位所需材料。</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（2）属社会人员的，须提供本人有效居民身份证、学历（学位）证书、招聘岗位规定要求的相关证书（证件）和报名资格审查表等其他报考岗位所需材料。</w:t>
      </w:r>
    </w:p>
    <w:p>
      <w:pPr>
        <w:spacing w:line="460" w:lineRule="exact"/>
        <w:ind w:firstLine="640" w:firstLineChars="200"/>
        <w:jc w:val="both"/>
        <w:rPr>
          <w:rFonts w:ascii="仿宋_GB2312" w:eastAsia="仿宋_GB2312"/>
          <w:color w:val="000000" w:themeColor="text1"/>
          <w:sz w:val="32"/>
          <w:szCs w:val="32"/>
        </w:rPr>
      </w:pPr>
      <w:r>
        <w:rPr>
          <w:rFonts w:ascii="仿宋_GB2312" w:eastAsia="仿宋_GB2312"/>
          <w:color w:val="000000" w:themeColor="text1"/>
          <w:sz w:val="32"/>
          <w:szCs w:val="32"/>
        </w:rPr>
        <w:t>其中，已修完教学计划规定全部课程、各科成绩合格、2019年毕业尚未取得学历（学位）证书的人员(指非全日制学历学位情形)，可凭学校或省、市教育主管部门出具的书面证明和有关证件材料办理资格复审，至2019年12月31日仍不能提供学历（学位）证书（或学信网学历证书电子注册备案表）的，或证书与证明材料不一致的，取消聘用资格。</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岗位要求相关资格证书（证件）正在办理的，可凭发证单位出具的“已具备资格，证书正在办理中”的书面证明办理资格复审，至2019年12月31日仍不能提供资格证书（证件）的，或证书（证件）与证明材料不一致或不符合招聘要求的，取消聘用资格。</w:t>
      </w:r>
    </w:p>
    <w:p>
      <w:pPr>
        <w:spacing w:line="460" w:lineRule="exact"/>
        <w:ind w:firstLine="640" w:firstLineChars="200"/>
        <w:jc w:val="both"/>
        <w:rPr>
          <w:rFonts w:ascii="仿宋_GB2312" w:eastAsia="仿宋_GB2312"/>
          <w:sz w:val="32"/>
          <w:szCs w:val="32"/>
        </w:rPr>
      </w:pPr>
      <w:r>
        <w:rPr>
          <w:rFonts w:hint="eastAsia" w:ascii="仿宋_GB2312" w:eastAsia="仿宋_GB2312"/>
          <w:color w:val="000000" w:themeColor="text1"/>
          <w:sz w:val="32"/>
          <w:szCs w:val="32"/>
        </w:rPr>
        <w:t>（3）机关、事业单位在编正式工作人员，须按干部人事管理权限提供用人单位和主管部门同意报考的证明。</w:t>
      </w:r>
      <w:r>
        <w:rPr>
          <w:rFonts w:hint="eastAsia" w:ascii="仿宋" w:hAnsi="仿宋" w:eastAsia="仿宋"/>
          <w:sz w:val="30"/>
          <w:szCs w:val="30"/>
        </w:rPr>
        <w:t>在编公务员（含参公）还须要提供公务员主管部门同意报考的证明。</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16.工作经历截止时间如何界定？提供哪些证明材料？</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基层工作经历的截止时间为2019年11月30日。因工作单位变化而中断时间的可以累计。</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17.填写《报名资格审查表》需要注意什么？</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入围面试的人员，在资格复审时须提交《报名资格审查表》。请报考人员报名缴费后及时从网上下载保存，提前做好准备。</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18.对违纪违规行为，有哪几种处理方式？</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19.考生如何获取考试各阶段的相关信息？</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huangshan.gov.cn/）。尤其是进入资格复审、面试、体检等关键环节的考生，要主动及时关注网站公告的信息，认真阅读有关公告内容，避免错失资格。</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20.是否有指定的事业单位公开招聘考试教材和培训班？</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460" w:lineRule="exact"/>
        <w:ind w:firstLine="640" w:firstLineChars="200"/>
        <w:jc w:val="both"/>
        <w:rPr>
          <w:rFonts w:ascii="仿宋_GB2312" w:eastAsia="仿宋_GB2312"/>
          <w:color w:val="000000" w:themeColor="text1"/>
          <w:sz w:val="32"/>
          <w:szCs w:val="32"/>
        </w:rPr>
      </w:pP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21.报名中遇到的问题应如何咨询？</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答：有关招聘政策事项请咨询市人社局事业单位管理科，联系电话：0559-2355343。</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46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其他监督举报事项请向市纪委监委派驻市人社局纪检监察组反映，联系电话0559-2355323。</w:t>
      </w:r>
    </w:p>
    <w:sectPr>
      <w:footerReference r:id="rId3" w:type="default"/>
      <w:pgSz w:w="11906" w:h="16838"/>
      <w:pgMar w:top="2098" w:right="1474" w:bottom="1985" w:left="158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2D"/>
    <w:rsid w:val="000070B3"/>
    <w:rsid w:val="000248A5"/>
    <w:rsid w:val="00025BF6"/>
    <w:rsid w:val="0003691C"/>
    <w:rsid w:val="000462B4"/>
    <w:rsid w:val="00046D90"/>
    <w:rsid w:val="00056ACD"/>
    <w:rsid w:val="00092E7B"/>
    <w:rsid w:val="00093071"/>
    <w:rsid w:val="000D1C5C"/>
    <w:rsid w:val="0018562D"/>
    <w:rsid w:val="001F1E0F"/>
    <w:rsid w:val="0020219B"/>
    <w:rsid w:val="00213A7E"/>
    <w:rsid w:val="00214CE3"/>
    <w:rsid w:val="00272A15"/>
    <w:rsid w:val="002B7BE8"/>
    <w:rsid w:val="002F090F"/>
    <w:rsid w:val="002F728F"/>
    <w:rsid w:val="0037671D"/>
    <w:rsid w:val="003863F1"/>
    <w:rsid w:val="003C049E"/>
    <w:rsid w:val="003E3A7E"/>
    <w:rsid w:val="00417EEA"/>
    <w:rsid w:val="00422382"/>
    <w:rsid w:val="00426182"/>
    <w:rsid w:val="004371D6"/>
    <w:rsid w:val="00490EA2"/>
    <w:rsid w:val="00495174"/>
    <w:rsid w:val="004E359C"/>
    <w:rsid w:val="00524068"/>
    <w:rsid w:val="0054395B"/>
    <w:rsid w:val="00550C6B"/>
    <w:rsid w:val="00556B25"/>
    <w:rsid w:val="005B23C6"/>
    <w:rsid w:val="005C794E"/>
    <w:rsid w:val="005C7DF5"/>
    <w:rsid w:val="005F1D12"/>
    <w:rsid w:val="005F63B7"/>
    <w:rsid w:val="00604118"/>
    <w:rsid w:val="00611F5F"/>
    <w:rsid w:val="00645C40"/>
    <w:rsid w:val="00650CFA"/>
    <w:rsid w:val="006549C4"/>
    <w:rsid w:val="0068021B"/>
    <w:rsid w:val="006E27C4"/>
    <w:rsid w:val="00720A14"/>
    <w:rsid w:val="00723FD2"/>
    <w:rsid w:val="00747AC4"/>
    <w:rsid w:val="00761EF8"/>
    <w:rsid w:val="007701D2"/>
    <w:rsid w:val="0078152C"/>
    <w:rsid w:val="00807E08"/>
    <w:rsid w:val="00846B5B"/>
    <w:rsid w:val="00853FAF"/>
    <w:rsid w:val="008604B7"/>
    <w:rsid w:val="0086261F"/>
    <w:rsid w:val="00875FF8"/>
    <w:rsid w:val="008F0F3A"/>
    <w:rsid w:val="00903A06"/>
    <w:rsid w:val="00910CF7"/>
    <w:rsid w:val="00922008"/>
    <w:rsid w:val="009371C6"/>
    <w:rsid w:val="00971F18"/>
    <w:rsid w:val="009A5FED"/>
    <w:rsid w:val="009E5CD4"/>
    <w:rsid w:val="009F37F1"/>
    <w:rsid w:val="00A059E9"/>
    <w:rsid w:val="00A578A2"/>
    <w:rsid w:val="00A66B53"/>
    <w:rsid w:val="00A7521B"/>
    <w:rsid w:val="00A96998"/>
    <w:rsid w:val="00AA500D"/>
    <w:rsid w:val="00AB045F"/>
    <w:rsid w:val="00AC545B"/>
    <w:rsid w:val="00AC5F10"/>
    <w:rsid w:val="00AF5D10"/>
    <w:rsid w:val="00B12554"/>
    <w:rsid w:val="00B16FE6"/>
    <w:rsid w:val="00B476FE"/>
    <w:rsid w:val="00B927C9"/>
    <w:rsid w:val="00BA151A"/>
    <w:rsid w:val="00BB1397"/>
    <w:rsid w:val="00BC1B83"/>
    <w:rsid w:val="00BF6E50"/>
    <w:rsid w:val="00C617DF"/>
    <w:rsid w:val="00C75B23"/>
    <w:rsid w:val="00C771C9"/>
    <w:rsid w:val="00CC53C8"/>
    <w:rsid w:val="00CD305C"/>
    <w:rsid w:val="00D5214E"/>
    <w:rsid w:val="00D60EE8"/>
    <w:rsid w:val="00D752DC"/>
    <w:rsid w:val="00D94D6E"/>
    <w:rsid w:val="00DB2E83"/>
    <w:rsid w:val="00DB4DB2"/>
    <w:rsid w:val="00DD6ED4"/>
    <w:rsid w:val="00DE4720"/>
    <w:rsid w:val="00E15E2C"/>
    <w:rsid w:val="00E53BF3"/>
    <w:rsid w:val="00E5564D"/>
    <w:rsid w:val="00EB646A"/>
    <w:rsid w:val="00F21331"/>
    <w:rsid w:val="00F251DB"/>
    <w:rsid w:val="00F44656"/>
    <w:rsid w:val="00F6087B"/>
    <w:rsid w:val="00F948E3"/>
    <w:rsid w:val="00FC77EA"/>
    <w:rsid w:val="76B7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paragraph" w:styleId="3">
    <w:name w:val="header"/>
    <w:basedOn w:val="1"/>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522</Words>
  <Characters>2978</Characters>
  <Lines>24</Lines>
  <Paragraphs>6</Paragraphs>
  <TotalTime>915</TotalTime>
  <ScaleCrop>false</ScaleCrop>
  <LinksUpToDate>false</LinksUpToDate>
  <CharactersWithSpaces>3494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张翠</dc:creator>
  <cp:lastModifiedBy>张翠</cp:lastModifiedBy>
  <cp:lastPrinted>2019-04-02T01:14:00Z</cp:lastPrinted>
  <dcterms:modified xsi:type="dcterms:W3CDTF">2019-10-18T03:00:24Z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