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0"/>
          <w:szCs w:val="30"/>
          <w:shd w:val="clear" w:fill="F9F9F9"/>
        </w:rPr>
        <w:t>符合岗位所需要的年龄、专业、学历学位等条件见下表。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943"/>
        <w:gridCol w:w="685"/>
        <w:gridCol w:w="2127"/>
        <w:gridCol w:w="2527"/>
        <w:gridCol w:w="684"/>
        <w:gridCol w:w="8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序号</w:t>
            </w: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岗位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人数</w:t>
            </w:r>
          </w:p>
        </w:tc>
        <w:tc>
          <w:tcPr>
            <w:tcW w:w="46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报考资格条件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性别</w:t>
            </w:r>
          </w:p>
        </w:tc>
        <w:tc>
          <w:tcPr>
            <w:tcW w:w="8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招考方式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专业要求</w:t>
            </w: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临床内科医师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、研究生以上学历，具有医师资格证书。</w:t>
            </w:r>
            <w:r>
              <w:rPr>
                <w:rFonts w:hint="default" w:ascii="Calibri" w:hAnsi="Calibri" w:eastAsia="微软雅黑" w:cs="Calibri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、本科以上学历并取得主治医师资格以上职称的考生，以考核招聘方式报考。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本科学历，具有医师资格证书、医师执业证书的考生，以公开招聘方式报考。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18"/>
                <w:szCs w:val="18"/>
              </w:rPr>
              <w:t> 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临床医学（肿瘤内科学、消化内科学、肾内科学、心血管内科学、神经内科学、呼吸内科、传染科）、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康复医学与理疗学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 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专技岗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 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重症医学科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临床医学、重症医学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临床外科医师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14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临床医学（神经外科学、普通外科学、骨外科学、泌尿外科、胸心外科、肿瘤外科）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妇产科医师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临床医学、妇产科学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 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麻醉医师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临床医学、麻醉学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眼科医师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临床医学、眼科学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耳鼻喉科医师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临床医学、耳鼻喉科学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儿科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3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临床医学、儿科学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病理科医师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放射科医师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临床医学、放射医学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口腔科医师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临床医学、口腔医学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急诊科医师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3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超声医学科医师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临床医学、医学影像学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fill="F9F9F9"/>
        </w:rPr>
        <w:t>   1、考生要求年龄在35周岁以下，即1984年9月1日以后出生人员。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fill="F9F9F9"/>
        </w:rPr>
        <w:t>   2、取得中级以上职称的，年龄可放宽在50周岁以下即1969年9月1日以后出生的人员。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D241A"/>
    <w:rsid w:val="29C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2019-10-17T06:04:00Z</dcterms:created>
  <dc:creator>秋叶夏花</dc:creator>
  <cp:lastModifiedBy>秋叶夏花</cp:lastModifiedBy>
  <dcterms:modified xsi:type="dcterms:W3CDTF">2019-10-17T06:09:52Z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