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一、面试人员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面试人员根据笔试成绩从高分到低分按5：1(成绩相同者并列)的比例确定。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面试人员名单：刘云、张鹏睿、杨亚妮、杨思雨、胡泽芸、董悦颖(按姓氏笔画排序)。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40F0"/>
    <w:rsid w:val="225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2019-10-18T01:44:00Z</dcterms:created>
  <dc:creator>香香哥</dc:creator>
  <cp:lastModifiedBy>香香哥</cp:lastModifiedBy>
  <dcterms:modified xsi:type="dcterms:W3CDTF">2019-10-18T01:45:13Z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