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00" w:lineRule="exact"/>
        <w:jc w:val="both"/>
        <w:rPr>
          <w:rFonts w:eastAsia="方正小标宋简体"/>
          <w:bCs/>
          <w:color w:val="000000"/>
          <w:spacing w:val="8"/>
          <w:sz w:val="36"/>
          <w:szCs w:val="36"/>
        </w:rPr>
      </w:pPr>
      <w:r>
        <w:rPr>
          <w:rFonts w:hAnsi="方正小标宋简体" w:eastAsia="方正小标宋简体"/>
          <w:bCs/>
          <w:color w:val="000000"/>
          <w:spacing w:val="8"/>
          <w:sz w:val="36"/>
          <w:szCs w:val="36"/>
        </w:rPr>
        <w:t>广西</w:t>
      </w:r>
      <w:r>
        <w:rPr>
          <w:rFonts w:eastAsia="方正小标宋简体"/>
          <w:bCs/>
          <w:color w:val="000000"/>
          <w:spacing w:val="8"/>
          <w:sz w:val="36"/>
          <w:szCs w:val="36"/>
        </w:rPr>
        <w:t>2020</w:t>
      </w:r>
      <w:r>
        <w:rPr>
          <w:rFonts w:hAnsi="方正小标宋简体" w:eastAsia="方正小标宋简体"/>
          <w:bCs/>
          <w:color w:val="000000"/>
          <w:spacing w:val="8"/>
          <w:sz w:val="36"/>
          <w:szCs w:val="36"/>
        </w:rPr>
        <w:t>年定向选调生招录急需紧缺专业目录</w:t>
      </w:r>
    </w:p>
    <w:p>
      <w:pPr>
        <w:spacing w:line="500" w:lineRule="exact"/>
        <w:jc w:val="center"/>
        <w:rPr>
          <w:rFonts w:eastAsia="方正小标宋简体"/>
          <w:bCs/>
          <w:color w:val="000000"/>
          <w:spacing w:val="8"/>
          <w:sz w:val="36"/>
          <w:szCs w:val="36"/>
        </w:rPr>
      </w:pPr>
      <w:bookmarkStart w:id="0" w:name="_GoBack"/>
      <w:bookmarkEnd w:id="0"/>
    </w:p>
    <w:tbl>
      <w:tblPr>
        <w:tblStyle w:val="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hAnsi="黑体" w:eastAsia="黑体"/>
                <w:bCs/>
                <w:color w:val="000000"/>
                <w:spacing w:val="8"/>
                <w:sz w:val="30"/>
                <w:szCs w:val="30"/>
              </w:rPr>
              <w:t>以下专业招录全日制本科、硕士毕业生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</w:t>
            </w:r>
            <w:r>
              <w:rPr>
                <w:rFonts w:hint="eastAsia" w:hAnsi="仿宋_GB2312" w:eastAsia="仿宋_GB2312"/>
                <w:color w:val="000000"/>
                <w:sz w:val="24"/>
              </w:rPr>
              <w:t>，</w:t>
            </w:r>
            <w:r>
              <w:rPr>
                <w:rFonts w:hAnsi="仿宋_GB2312" w:eastAsia="仿宋_GB2312"/>
                <w:color w:val="000000"/>
                <w:sz w:val="24"/>
              </w:rPr>
              <w:t>社会保障，法学（法律）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机械制造及其自动化，机械电子工程，车辆工程</w:t>
            </w:r>
            <w:r>
              <w:rPr>
                <w:rFonts w:hint="eastAsia" w:hAnsi="仿宋_GB2312" w:eastAsia="仿宋_GB2312"/>
                <w:color w:val="000000"/>
                <w:sz w:val="24"/>
              </w:rPr>
              <w:t>，</w:t>
            </w:r>
            <w:r>
              <w:rPr>
                <w:rFonts w:hAnsi="仿宋_GB2312" w:eastAsia="仿宋_GB2312"/>
                <w:color w:val="000000"/>
                <w:sz w:val="24"/>
              </w:rPr>
              <w:t>机械设计及理论，材料科学与工程</w:t>
            </w:r>
            <w:r>
              <w:rPr>
                <w:rFonts w:hint="eastAsia" w:hAnsi="仿宋_GB2312" w:eastAsia="仿宋_GB2312"/>
                <w:color w:val="000000"/>
                <w:sz w:val="24"/>
              </w:rPr>
              <w:t>，</w:t>
            </w:r>
            <w:r>
              <w:rPr>
                <w:rFonts w:hAnsi="仿宋_GB2312" w:eastAsia="仿宋_GB2312"/>
                <w:color w:val="000000"/>
                <w:sz w:val="24"/>
              </w:rPr>
              <w:t>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eastAsia" w:hAnsi="仿宋_GB2312" w:eastAsia="仿宋_GB2312"/>
                <w:color w:val="000000"/>
                <w:sz w:val="24"/>
              </w:rPr>
              <w:t>，</w:t>
            </w:r>
            <w:r>
              <w:rPr>
                <w:rFonts w:hAnsi="仿宋_GB2312" w:eastAsia="仿宋_GB2312"/>
                <w:color w:val="000000"/>
                <w:sz w:val="24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Ansi="仿宋_GB2312"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Ansi="仿宋_GB2312"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果树学，蔬菜学，茶学，林学</w:t>
            </w:r>
            <w:r>
              <w:rPr>
                <w:rFonts w:hint="eastAsia" w:hAnsi="仿宋_GB2312" w:eastAsia="仿宋_GB2312"/>
                <w:color w:val="000000"/>
                <w:sz w:val="24"/>
              </w:rPr>
              <w:t>，</w:t>
            </w:r>
            <w:r>
              <w:rPr>
                <w:rFonts w:hAnsi="仿宋_GB2312" w:eastAsia="仿宋_GB2312"/>
                <w:color w:val="000000"/>
                <w:sz w:val="24"/>
              </w:rPr>
              <w:t>农产品安全，农药学</w:t>
            </w:r>
            <w:r>
              <w:rPr>
                <w:rFonts w:hint="eastAsia" w:hAnsi="仿宋_GB2312" w:eastAsia="仿宋_GB2312"/>
                <w:color w:val="000000"/>
                <w:sz w:val="24"/>
              </w:rPr>
              <w:t>，</w:t>
            </w:r>
            <w:r>
              <w:rPr>
                <w:rFonts w:hAnsi="仿宋_GB2312" w:eastAsia="仿宋_GB2312"/>
                <w:color w:val="000000"/>
                <w:sz w:val="24"/>
              </w:rPr>
              <w:t>畜牧学</w:t>
            </w:r>
            <w:r>
              <w:rPr>
                <w:rFonts w:hint="eastAsia" w:hAnsi="仿宋_GB2312" w:eastAsia="仿宋_GB2312"/>
                <w:color w:val="000000"/>
                <w:sz w:val="24"/>
              </w:rPr>
              <w:t>，</w:t>
            </w:r>
            <w:r>
              <w:rPr>
                <w:rFonts w:hAnsi="仿宋_GB2312" w:eastAsia="仿宋_GB2312"/>
                <w:color w:val="000000"/>
                <w:sz w:val="24"/>
              </w:rPr>
              <w:t>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hint="eastAsia" w:hAnsi="仿宋_GB2312" w:eastAsia="仿宋_GB2312"/>
                <w:color w:val="000000"/>
                <w:sz w:val="24"/>
              </w:rPr>
              <w:t>，</w:t>
            </w:r>
            <w:r>
              <w:rPr>
                <w:rFonts w:hAnsi="仿宋_GB2312" w:eastAsia="仿宋_GB2312"/>
                <w:color w:val="000000"/>
                <w:sz w:val="24"/>
              </w:rPr>
              <w:t>生态水力学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中药学，中药资源与开发</w:t>
            </w:r>
            <w:r>
              <w:rPr>
                <w:rFonts w:hint="eastAsia" w:hAnsi="仿宋_GB2312" w:eastAsia="仿宋_GB2312"/>
                <w:color w:val="000000"/>
                <w:sz w:val="24"/>
              </w:rPr>
              <w:t>，</w:t>
            </w:r>
            <w:r>
              <w:rPr>
                <w:rFonts w:hAnsi="仿宋_GB2312" w:eastAsia="仿宋_GB2312"/>
                <w:color w:val="000000"/>
                <w:sz w:val="24"/>
              </w:rPr>
              <w:t>壮医学，预防医学，中医养生康养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hAnsi="黑体" w:eastAsia="黑体"/>
                <w:bCs/>
                <w:color w:val="000000"/>
                <w:spacing w:val="8"/>
                <w:sz w:val="30"/>
                <w:szCs w:val="30"/>
              </w:rPr>
              <w:t>以下专业招录全日制博士毕业生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（一）经济学、管理学与法学类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经济学，财务管理，财务与投资管理，财政学，公共财政管理，金融学（工程），国际贸易学，国际经济与贸易，旅游管理，会展经济与管理</w:t>
            </w:r>
            <w:r>
              <w:rPr>
                <w:rFonts w:hint="eastAsia" w:hAnsi="仿宋_GB2312" w:eastAsia="仿宋_GB2312"/>
                <w:color w:val="000000"/>
                <w:sz w:val="24"/>
              </w:rPr>
              <w:t>，</w:t>
            </w:r>
            <w:r>
              <w:rPr>
                <w:rFonts w:hAnsi="仿宋_GB2312" w:eastAsia="仿宋_GB2312"/>
                <w:color w:val="000000"/>
                <w:sz w:val="24"/>
              </w:rPr>
              <w:t>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r>
        <w:rPr>
          <w:rFonts w:hint="eastAsia" w:ascii="楷体_GB2312" w:eastAsia="楷体_GB2312"/>
          <w:b/>
          <w:bCs/>
          <w:color w:val="000000"/>
          <w:sz w:val="28"/>
          <w:szCs w:val="28"/>
        </w:rPr>
        <w:t>注：志愿到县乡机关工作的本科生、硕士研究生不限专业报考。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67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2019-10-15T04:31:03Z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