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333333"/>
          <w:sz w:val="25"/>
          <w:szCs w:val="25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sz w:val="25"/>
          <w:szCs w:val="25"/>
          <w:u w:val="none"/>
        </w:rPr>
        <w:t>嘉兴市卫生健康委公开选拔直属事业单位副科级领导干部拟录</w:t>
      </w:r>
      <w:r>
        <w:rPr>
          <w:rFonts w:hint="eastAsia" w:ascii="宋体" w:hAnsi="宋体" w:eastAsia="宋体" w:cs="宋体"/>
          <w:b/>
          <w:color w:val="333333"/>
          <w:sz w:val="25"/>
          <w:szCs w:val="25"/>
          <w:u w:val="none"/>
          <w:lang w:val="en-US" w:eastAsia="zh-CN"/>
        </w:rPr>
        <w:t>名单</w:t>
      </w:r>
    </w:p>
    <w:p>
      <w:pPr>
        <w:pStyle w:val="2"/>
        <w:keepNext w:val="0"/>
        <w:keepLines w:val="0"/>
        <w:widowControl/>
        <w:suppressLineNumbers w:val="0"/>
        <w:spacing w:line="463" w:lineRule="atLeast"/>
      </w:pPr>
      <w:r>
        <w:rPr>
          <w:rFonts w:ascii="文星简小标宋" w:hAnsi="文星简小标宋" w:eastAsia="文星简小标宋" w:cs="文星简小标宋"/>
          <w:color w:val="000000"/>
          <w:sz w:val="36"/>
          <w:szCs w:val="36"/>
          <w:u w:val="none"/>
        </w:rPr>
        <w:drawing>
          <wp:inline distT="0" distB="0" distL="114300" distR="114300">
            <wp:extent cx="5353050" cy="1876425"/>
            <wp:effectExtent l="0" t="0" r="1270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color w:val="333333"/>
          <w:sz w:val="25"/>
          <w:szCs w:val="25"/>
          <w:u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F2C2A"/>
    <w:rsid w:val="773F2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2019-10-15T08:30:00Z</dcterms:created>
  <dc:creator>ASUS</dc:creator>
  <cp:lastModifiedBy>ASUS</cp:lastModifiedBy>
  <dcterms:modified xsi:type="dcterms:W3CDTF">2019-10-15T08:30:49Z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