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88" w:afterAutospacing="0" w:line="401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2F2F2"/>
        </w:rPr>
        <w:t>具体招聘企业及岗位参考如下：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4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2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小标宋" w:hAnsi="小标宋" w:eastAsia="小标宋" w:cs="小标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4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小标宋" w:hAnsi="小标宋" w:eastAsia="小标宋" w:cs="小标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2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2" w:hRule="atLeast"/>
        </w:trPr>
        <w:tc>
          <w:tcPr>
            <w:tcW w:w="4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五矿有色金属股份有限公司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五矿发展股份有限公司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五矿资本股份有限公司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五矿地产有限公司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五矿矿业控股有限公司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中钨高新材料股份有限公司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五矿稀土集团有限公司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五矿勘查开发有限公司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五矿集团财务有限责任公司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五矿资产经营管理有限公司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19" w:lineRule="atLeast"/>
              <w:ind w:left="0" w:right="0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运营管理岗、投资管理岗、企业管理岗、人力资源管理岗、财务审计岗、市场研究岗、贸易业务岗、资源评价工程师、采选工程师、地质环境工程师、工程管理岗、信息管理岗、科技管理岗、党建管理岗、法律岗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88" w:afterAutospacing="0" w:line="401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2F2F2"/>
        </w:rPr>
        <w:t>（更多职位信息见企业招聘官方网站：zhaopin.minmetals.com.cn）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747"/>
    <w:rsid w:val="102A4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2019-10-09T08:44:00Z</dcterms:created>
  <dc:creator>ASUS</dc:creator>
  <cp:lastModifiedBy>ASUS</cp:lastModifiedBy>
  <dcterms:modified xsi:type="dcterms:W3CDTF">2019-10-09T08:44:21Z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