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8" w:type="dxa"/>
        <w:jc w:val="center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1276"/>
        <w:gridCol w:w="1417"/>
        <w:gridCol w:w="1276"/>
        <w:gridCol w:w="1462"/>
        <w:gridCol w:w="16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2"/>
                <w:szCs w:val="42"/>
                <w:lang w:val="en-US" w:eastAsia="zh-CN"/>
              </w:rPr>
              <w:t>2019年巴东县园林局公益性岗位招聘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2"/>
                <w:szCs w:val="42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（本人近期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正面免冠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彩色1寸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登记照）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5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5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承诺事项</w:t>
            </w:r>
          </w:p>
        </w:tc>
        <w:tc>
          <w:tcPr>
            <w:tcW w:w="8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本人承诺：本表所填内容真实可靠，如有虚假，本人愿意承担一切责任。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报名人（签字）：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134" w:right="1416" w:bottom="1135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431EF"/>
    <w:rsid w:val="0920279E"/>
    <w:rsid w:val="1EAB2DAE"/>
    <w:rsid w:val="425431EF"/>
    <w:rsid w:val="754F7AA0"/>
    <w:rsid w:val="7C12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2019-07-23T07:04:00Z</dcterms:created>
  <dc:creator>廖薇子</dc:creator>
  <cp:lastModifiedBy>Administrator</cp:lastModifiedBy>
  <dcterms:modified xsi:type="dcterms:W3CDTF">2019-09-24T09:42:24Z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