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4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6"/>
          <w:szCs w:val="36"/>
          <w:lang w:val="en-US" w:eastAsia="zh-CN" w:bidi="ar"/>
        </w:rPr>
        <w:t>附件：     湖北科技学院附二医院2019年招聘专技人员计划明细表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4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pPr w:vertAnchor="text" w:tblpXSpec="left"/>
        <w:tblW w:w="11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5"/>
        <w:gridCol w:w="3225"/>
        <w:gridCol w:w="3180"/>
        <w:gridCol w:w="1035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科  室</w:t>
            </w:r>
          </w:p>
        </w:tc>
        <w:tc>
          <w:tcPr>
            <w:tcW w:w="3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所需学科或专业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中医康复科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56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康复治疗相关专业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优秀专科及以上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检验科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28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医学检验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优秀专科及以上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药剂科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 w:firstLine="28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药学专业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优秀专科及以上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护理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护理学及相关医学专业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中专及以上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男护工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高中、中专及以上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77D9D"/>
    <w:rsid w:val="2B2330E0"/>
    <w:rsid w:val="40DF0D6F"/>
    <w:rsid w:val="43BB771D"/>
    <w:rsid w:val="50412075"/>
    <w:rsid w:val="5B005A6A"/>
    <w:rsid w:val="7B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2019-09-30T02:49:28Z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