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38" w:beforeAutospacing="0" w:after="313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4A150"/>
          <w:spacing w:val="0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4A150"/>
          <w:spacing w:val="0"/>
          <w:sz w:val="30"/>
          <w:szCs w:val="30"/>
          <w:shd w:val="clear" w:fill="FFFFFF"/>
        </w:rPr>
        <w:t>2019年无锡市卫生健康委直属事业单位高端紧缺类公开招聘拟录用公示23</w:t>
      </w:r>
    </w:p>
    <w:p>
      <w:r>
        <w:drawing>
          <wp:inline distT="0" distB="0" distL="114300" distR="114300">
            <wp:extent cx="5269865" cy="1948180"/>
            <wp:effectExtent l="0" t="0" r="63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120A8"/>
    <w:rsid w:val="186E5CEC"/>
    <w:rsid w:val="57712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2019-09-29T09:24:00Z</dcterms:created>
  <dc:creator>ASUS</dc:creator>
  <cp:lastModifiedBy>xuran</cp:lastModifiedBy>
  <dcterms:modified xsi:type="dcterms:W3CDTF">2019-09-30T03:19:36Z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