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600" w:lineRule="exact"/>
        <w:rPr>
          <w:rFonts w:ascii="Times New Roman" w:hAnsi="Times New Roma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tabs>
          <w:tab w:val="left" w:pos="462"/>
        </w:tabs>
        <w:spacing w:before="120" w:after="120" w:line="600" w:lineRule="exact"/>
        <w:jc w:val="center"/>
        <w:rPr>
          <w:rFonts w:ascii="方正大标宋简体" w:hAnsi="方正大标宋简体" w:eastAsia="方正大标宋简体" w:cs="方正大标宋简体"/>
          <w:sz w:val="42"/>
          <w:szCs w:val="42"/>
        </w:rPr>
      </w:pPr>
      <w:r>
        <w:rPr>
          <w:rFonts w:hint="eastAsia" w:ascii="方正大标宋简体" w:hAnsi="方正大标宋简体" w:eastAsia="方正大标宋简体" w:cs="方正大标宋简体"/>
          <w:sz w:val="42"/>
          <w:szCs w:val="42"/>
        </w:rPr>
        <w:t>2019年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sz w:val="42"/>
          <w:szCs w:val="42"/>
        </w:rPr>
        <w:t>湖南省娄底市面向全国公开选调事业单位工作人员岗位计划表</w:t>
      </w:r>
    </w:p>
    <w:bookmarkEnd w:id="0"/>
    <w:tbl>
      <w:tblPr>
        <w:tblStyle w:val="3"/>
        <w:tblW w:w="141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671"/>
        <w:gridCol w:w="1005"/>
        <w:gridCol w:w="1095"/>
        <w:gridCol w:w="720"/>
        <w:gridCol w:w="3030"/>
        <w:gridCol w:w="2281"/>
        <w:gridCol w:w="2672"/>
        <w:gridCol w:w="10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选调单位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7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资</w:t>
            </w:r>
            <w:r>
              <w:rPr>
                <w:rFonts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格</w:t>
            </w:r>
            <w:r>
              <w:rPr>
                <w:rFonts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条</w:t>
            </w:r>
            <w:r>
              <w:rPr>
                <w:rFonts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件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年  龄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其</w:t>
            </w:r>
            <w:r>
              <w:rPr>
                <w:rFonts w:ascii="Times New Roman" w:hAnsi="Times New Roman" w:eastAsia="黑体"/>
                <w:color w:val="000000"/>
                <w:spacing w:val="6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spacing w:val="6"/>
                <w:kern w:val="0"/>
                <w:szCs w:val="21"/>
                <w:lang w:bidi="ar"/>
              </w:rPr>
              <w:t>他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市人才发展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政治学类；经济学类；工商管理类；公共管理类；中国语言文学类；法学类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全日制大学本科，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周岁以下；全日制硕士研究生、博士研究生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具有较强文字综合能力、组织协调能力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市劳动监察局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市人力资源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人力资源管理；行政管理；公共事业管理；劳动和社会保障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专技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图书档案管理类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专技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计算机科学与技术；软件工程；网络工程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市职业技能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鉴定中心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市公共资源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交易中心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中国语言文学类；计算机科学与技术；网络工程；信息工程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市政府投资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审计事务中心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土建类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全国注册造价师，在编在岗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市政府投资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评审中心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工程管理；土木工程；水利水电工程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具有工程类初级及以上职称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市节能监察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环境科学与工程；能源与动力工程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具有工程类初级及以上职称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9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市发展研究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管理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文史哲大类；经济和管理学大类；法学类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管理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硕士研究生以上学历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市财政事务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经济学类；工商管理类；中国语言文学类；新闻学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11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市政府债务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监测评价中心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管理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经济学类；工商管理类；中国语言文学类；新闻学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管理2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限女性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市法律援助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具有法律职业资格证书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市公务用车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会计学；财务管理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年以上工作经历，中级及以上职称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市来信来访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汉语言文学；法学类；计算机科学与技术；心理学；行政管理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15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市综治中心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法学类；中国语言文学类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年以上工作经历，其中法学类专业需要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年以上从事法律事务工作经历；中国语言文学类需要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年以上从事综合文秘工作经历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电子、通信、计算机类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年以上工作经历，其中需具有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年以上计算机、软件开发相关工作经历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市法学会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 xml:space="preserve">法学类 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市专用通信局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通信工程；电子信息工程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须按机要密码干部条件进行政审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市商务粮食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事务中心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翻译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全日制硕士研究生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19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市保密技术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电子、通信、计算机类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市妇女儿童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中国语言文学类；法学类；新闻学；会计学；财务管理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具有较强的文字综合能力和组织协调能力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市慈善管理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慈善项目运作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22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市民政事务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汉语言文学；新闻学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会计学；财务管理；审计学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z w:val="21"/>
                <w:szCs w:val="21"/>
                <w:lang w:bidi="ar"/>
              </w:rPr>
              <w:t>年以上财务岗位工作经历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市高铁南站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广场综合服务中心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中国语言文学类；新闻传播学类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有一定文字功底，具有综合性文字材料写作能力，有较强的沟通、协调及组织能力，能熟练操作办公软件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市民意调查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监测中心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工商管理类；中国语言文学类；经济学类；电子、通信、计算机类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市网络安全和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舆情监测中心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汉语言文学；新闻学；传播学；网络与新媒体；计算机科学与技术；软件工程；网络工程；信息安全；物联网工程；数字媒体技术；电子与计算机工程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市机构编制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事务中心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电子、通信、计算机类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30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从事计算机网络工程工作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1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市扶贫事务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在扶贫岗位工作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市青少年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27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具有会计人员从业资格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29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市困难职工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帮扶中心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从事文秘工作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会计学；财务管理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从事会计工作</w:t>
            </w:r>
            <w:r>
              <w:rPr>
                <w:rStyle w:val="7"/>
                <w:spacing w:val="6"/>
                <w:sz w:val="21"/>
                <w:szCs w:val="21"/>
                <w:lang w:bidi="ar"/>
              </w:rPr>
              <w:t>2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娄底职业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具有良好的公文写作能力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31</w:t>
            </w:r>
          </w:p>
        </w:tc>
        <w:tc>
          <w:tcPr>
            <w:tcW w:w="16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娄底高级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技工学校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全额事业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年以上工作经历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专技1</w:t>
            </w:r>
          </w:p>
        </w:tc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专技2</w:t>
            </w:r>
          </w:p>
        </w:tc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6"/>
                <w:kern w:val="0"/>
                <w:szCs w:val="21"/>
                <w:lang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计算机科学与技术；网络工程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  <w:r>
              <w:rPr>
                <w:rStyle w:val="7"/>
                <w:spacing w:val="6"/>
                <w:sz w:val="21"/>
                <w:szCs w:val="21"/>
                <w:lang w:bidi="ar"/>
              </w:rPr>
              <w:t>35</w:t>
            </w:r>
            <w:r>
              <w:rPr>
                <w:rStyle w:val="6"/>
                <w:rFonts w:hint="default"/>
                <w:spacing w:val="6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Cs w:val="21"/>
                <w:lang w:bidi="ar"/>
              </w:rPr>
              <w:t>限男性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6"/>
                <w:szCs w:val="21"/>
              </w:rPr>
            </w:pPr>
          </w:p>
        </w:tc>
      </w:tr>
    </w:tbl>
    <w:p>
      <w:pPr>
        <w:widowControl/>
        <w:tabs>
          <w:tab w:val="left" w:pos="462"/>
        </w:tabs>
        <w:spacing w:line="600" w:lineRule="exact"/>
        <w:rPr>
          <w:rFonts w:ascii="Times New Roman" w:hAnsi="Times New Roman"/>
        </w:rPr>
        <w:sectPr>
          <w:footerReference r:id="rId3" w:type="default"/>
          <w:footerReference r:id="rId4" w:type="even"/>
          <w:pgSz w:w="16838" w:h="11905" w:orient="landscape"/>
          <w:pgMar w:top="1701" w:right="1701" w:bottom="1701" w:left="1701" w:header="851" w:footer="1417" w:gutter="0"/>
          <w:pgNumType w:fmt="numberInDash"/>
          <w:cols w:space="0" w:num="1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t>- 13 -</w:t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cs="宋体"/>
                        <w:sz w:val="32"/>
                        <w:szCs w:val="32"/>
                      </w:rPr>
                    </w:pP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t>- 13 -</w:t>
                    </w:r>
                    <w:r>
                      <w:rPr>
                        <w:rStyle w:val="5"/>
                        <w:rFonts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532C9"/>
    <w:rsid w:val="62E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  <w:rPr>
      <w:rFonts w:cs="Times New Roman"/>
    </w:rPr>
  </w:style>
  <w:style w:type="character" w:customStyle="1" w:styleId="6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2019-09-29T09:05:00Z</dcterms:created>
  <dc:creator>石果</dc:creator>
  <cp:lastModifiedBy>石果</cp:lastModifiedBy>
  <dcterms:modified xsi:type="dcterms:W3CDTF">2019-09-29T09:07:11Z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