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78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660"/>
        <w:gridCol w:w="1092"/>
        <w:gridCol w:w="672"/>
        <w:gridCol w:w="864"/>
        <w:gridCol w:w="3084"/>
        <w:gridCol w:w="576"/>
        <w:gridCol w:w="8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56" w:hRule="atLeast"/>
        </w:trPr>
        <w:tc>
          <w:tcPr>
            <w:tcW w:w="660" w:type="dxa"/>
            <w:shd w:val="clear"/>
            <w:vAlign w:val="center"/>
          </w:tcPr>
          <w:p>
            <w:pPr>
              <w:keepNext w:val="0"/>
              <w:keepLines w:val="0"/>
              <w:widowControl/>
              <w:suppressLineNumbers w:val="0"/>
              <w:jc w:val="center"/>
              <w:rPr>
                <w:rFonts w:ascii="微软雅黑" w:hAnsi="微软雅黑" w:eastAsia="微软雅黑" w:cs="微软雅黑"/>
                <w:color w:val="000000"/>
                <w:sz w:val="14"/>
                <w:szCs w:val="14"/>
              </w:rPr>
            </w:pPr>
            <w:r>
              <w:rPr>
                <w:rFonts w:hint="eastAsia" w:ascii="微软雅黑" w:hAnsi="微软雅黑" w:eastAsia="微软雅黑" w:cs="微软雅黑"/>
                <w:color w:val="000000"/>
                <w:kern w:val="0"/>
                <w:sz w:val="21"/>
                <w:szCs w:val="21"/>
                <w:lang w:val="en-US" w:eastAsia="zh-CN" w:bidi="ar"/>
              </w:rPr>
              <w:t>序号</w:t>
            </w:r>
          </w:p>
        </w:tc>
        <w:tc>
          <w:tcPr>
            <w:tcW w:w="1092" w:type="dxa"/>
            <w:tcBorders>
              <w:left w:val="nil"/>
            </w:tcBorders>
            <w:shd w:val="clear"/>
            <w:vAlign w:val="center"/>
          </w:tcPr>
          <w:p>
            <w:pPr>
              <w:keepNext w:val="0"/>
              <w:keepLines w:val="0"/>
              <w:widowControl/>
              <w:suppressLineNumbers w:val="0"/>
              <w:jc w:val="center"/>
              <w:rPr>
                <w:rFonts w:hint="eastAsia" w:ascii="微软雅黑" w:hAnsi="微软雅黑" w:eastAsia="微软雅黑" w:cs="微软雅黑"/>
                <w:color w:val="000000"/>
                <w:sz w:val="14"/>
                <w:szCs w:val="14"/>
              </w:rPr>
            </w:pPr>
            <w:r>
              <w:rPr>
                <w:rFonts w:hint="eastAsia" w:ascii="微软雅黑" w:hAnsi="微软雅黑" w:eastAsia="微软雅黑" w:cs="微软雅黑"/>
                <w:color w:val="000000"/>
                <w:kern w:val="0"/>
                <w:sz w:val="21"/>
                <w:szCs w:val="21"/>
                <w:lang w:val="en-US" w:eastAsia="zh-CN" w:bidi="ar"/>
              </w:rPr>
              <w:t>招聘单位</w:t>
            </w:r>
          </w:p>
        </w:tc>
        <w:tc>
          <w:tcPr>
            <w:tcW w:w="672" w:type="dxa"/>
            <w:tcBorders>
              <w:left w:val="nil"/>
            </w:tcBorders>
            <w:shd w:val="clear"/>
            <w:vAlign w:val="center"/>
          </w:tcPr>
          <w:p>
            <w:pPr>
              <w:keepNext w:val="0"/>
              <w:keepLines w:val="0"/>
              <w:widowControl/>
              <w:suppressLineNumbers w:val="0"/>
              <w:jc w:val="center"/>
              <w:rPr>
                <w:rFonts w:hint="eastAsia" w:ascii="微软雅黑" w:hAnsi="微软雅黑" w:eastAsia="微软雅黑" w:cs="微软雅黑"/>
                <w:color w:val="000000"/>
                <w:sz w:val="14"/>
                <w:szCs w:val="14"/>
              </w:rPr>
            </w:pPr>
            <w:r>
              <w:rPr>
                <w:rFonts w:hint="eastAsia" w:ascii="微软雅黑" w:hAnsi="微软雅黑" w:eastAsia="微软雅黑" w:cs="微软雅黑"/>
                <w:color w:val="000000"/>
                <w:kern w:val="0"/>
                <w:sz w:val="21"/>
                <w:szCs w:val="21"/>
                <w:lang w:val="en-US" w:eastAsia="zh-CN" w:bidi="ar"/>
              </w:rPr>
              <w:t>岗位代码</w:t>
            </w:r>
          </w:p>
        </w:tc>
        <w:tc>
          <w:tcPr>
            <w:tcW w:w="864" w:type="dxa"/>
            <w:tcBorders>
              <w:left w:val="nil"/>
            </w:tcBorders>
            <w:shd w:val="clear"/>
            <w:vAlign w:val="center"/>
          </w:tcPr>
          <w:p>
            <w:pPr>
              <w:keepNext w:val="0"/>
              <w:keepLines w:val="0"/>
              <w:widowControl/>
              <w:suppressLineNumbers w:val="0"/>
              <w:jc w:val="center"/>
              <w:rPr>
                <w:rFonts w:hint="eastAsia" w:ascii="微软雅黑" w:hAnsi="微软雅黑" w:eastAsia="微软雅黑" w:cs="微软雅黑"/>
                <w:color w:val="000000"/>
                <w:sz w:val="14"/>
                <w:szCs w:val="14"/>
              </w:rPr>
            </w:pPr>
            <w:r>
              <w:rPr>
                <w:rFonts w:hint="eastAsia" w:ascii="微软雅黑" w:hAnsi="微软雅黑" w:eastAsia="微软雅黑" w:cs="微软雅黑"/>
                <w:color w:val="000000"/>
                <w:kern w:val="0"/>
                <w:sz w:val="21"/>
                <w:szCs w:val="21"/>
                <w:lang w:val="en-US" w:eastAsia="zh-CN" w:bidi="ar"/>
              </w:rPr>
              <w:t>考生姓名</w:t>
            </w:r>
          </w:p>
        </w:tc>
        <w:tc>
          <w:tcPr>
            <w:tcW w:w="3084" w:type="dxa"/>
            <w:tcBorders>
              <w:left w:val="nil"/>
            </w:tcBorders>
            <w:shd w:val="clear"/>
            <w:vAlign w:val="center"/>
          </w:tcPr>
          <w:p>
            <w:pPr>
              <w:keepNext w:val="0"/>
              <w:keepLines w:val="0"/>
              <w:widowControl/>
              <w:suppressLineNumbers w:val="0"/>
              <w:jc w:val="center"/>
              <w:rPr>
                <w:rFonts w:hint="eastAsia" w:ascii="微软雅黑" w:hAnsi="微软雅黑" w:eastAsia="微软雅黑" w:cs="微软雅黑"/>
                <w:color w:val="000000"/>
                <w:sz w:val="14"/>
                <w:szCs w:val="14"/>
              </w:rPr>
            </w:pPr>
            <w:r>
              <w:rPr>
                <w:rFonts w:hint="eastAsia" w:ascii="微软雅黑" w:hAnsi="微软雅黑" w:eastAsia="微软雅黑" w:cs="微软雅黑"/>
                <w:color w:val="000000"/>
                <w:kern w:val="0"/>
                <w:sz w:val="21"/>
                <w:szCs w:val="21"/>
                <w:lang w:val="en-US" w:eastAsia="zh-CN" w:bidi="ar"/>
              </w:rPr>
              <w:t>加分项目</w:t>
            </w:r>
          </w:p>
        </w:tc>
        <w:tc>
          <w:tcPr>
            <w:tcW w:w="576" w:type="dxa"/>
            <w:tcBorders>
              <w:left w:val="nil"/>
            </w:tcBorders>
            <w:shd w:val="clear"/>
            <w:vAlign w:val="center"/>
          </w:tcPr>
          <w:p>
            <w:pPr>
              <w:keepNext w:val="0"/>
              <w:keepLines w:val="0"/>
              <w:widowControl/>
              <w:suppressLineNumbers w:val="0"/>
              <w:jc w:val="center"/>
              <w:rPr>
                <w:rFonts w:hint="eastAsia" w:ascii="微软雅黑" w:hAnsi="微软雅黑" w:eastAsia="微软雅黑" w:cs="微软雅黑"/>
                <w:color w:val="000000"/>
                <w:sz w:val="14"/>
                <w:szCs w:val="14"/>
              </w:rPr>
            </w:pPr>
            <w:r>
              <w:rPr>
                <w:rFonts w:hint="eastAsia" w:ascii="微软雅黑" w:hAnsi="微软雅黑" w:eastAsia="微软雅黑" w:cs="微软雅黑"/>
                <w:color w:val="000000"/>
                <w:kern w:val="0"/>
                <w:sz w:val="21"/>
                <w:szCs w:val="21"/>
                <w:lang w:val="en-US" w:eastAsia="zh-CN" w:bidi="ar"/>
              </w:rPr>
              <w:t>加分分值</w:t>
            </w:r>
          </w:p>
        </w:tc>
        <w:tc>
          <w:tcPr>
            <w:tcW w:w="864" w:type="dxa"/>
            <w:tcBorders>
              <w:left w:val="nil"/>
            </w:tcBorders>
            <w:shd w:val="clear"/>
            <w:vAlign w:val="center"/>
          </w:tcPr>
          <w:p>
            <w:pPr>
              <w:keepNext w:val="0"/>
              <w:keepLines w:val="0"/>
              <w:widowControl/>
              <w:suppressLineNumbers w:val="0"/>
              <w:jc w:val="center"/>
              <w:rPr>
                <w:rFonts w:hint="eastAsia" w:ascii="微软雅黑" w:hAnsi="微软雅黑" w:eastAsia="微软雅黑" w:cs="微软雅黑"/>
                <w:color w:val="000000"/>
                <w:sz w:val="14"/>
                <w:szCs w:val="14"/>
              </w:rPr>
            </w:pPr>
            <w:r>
              <w:rPr>
                <w:rFonts w:hint="eastAsia" w:ascii="微软雅黑" w:hAnsi="微软雅黑" w:eastAsia="微软雅黑" w:cs="微软雅黑"/>
                <w:color w:val="000000"/>
                <w:kern w:val="0"/>
                <w:sz w:val="21"/>
                <w:szCs w:val="21"/>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8" w:hRule="atLeast"/>
        </w:trPr>
        <w:tc>
          <w:tcPr>
            <w:tcW w:w="660" w:type="dxa"/>
            <w:vMerge w:val="restart"/>
            <w:tcBorders>
              <w:top w:val="nil"/>
            </w:tcBorders>
            <w:shd w:val="clear"/>
            <w:vAlign w:val="center"/>
          </w:tcPr>
          <w:p>
            <w:pPr>
              <w:keepNext w:val="0"/>
              <w:keepLines w:val="0"/>
              <w:widowControl/>
              <w:suppressLineNumbers w:val="0"/>
              <w:jc w:val="center"/>
              <w:rPr>
                <w:rFonts w:hint="eastAsia" w:ascii="微软雅黑" w:hAnsi="微软雅黑" w:eastAsia="微软雅黑" w:cs="微软雅黑"/>
                <w:color w:val="000000"/>
                <w:sz w:val="14"/>
                <w:szCs w:val="14"/>
              </w:rPr>
            </w:pPr>
            <w:r>
              <w:rPr>
                <w:rFonts w:hint="eastAsia" w:ascii="微软雅黑" w:hAnsi="微软雅黑" w:eastAsia="微软雅黑" w:cs="微软雅黑"/>
                <w:color w:val="000000"/>
                <w:kern w:val="0"/>
                <w:sz w:val="21"/>
                <w:szCs w:val="21"/>
                <w:lang w:val="en-US" w:eastAsia="zh-CN" w:bidi="ar"/>
              </w:rPr>
              <w:t>1</w:t>
            </w:r>
          </w:p>
        </w:tc>
        <w:tc>
          <w:tcPr>
            <w:tcW w:w="1092" w:type="dxa"/>
            <w:vMerge w:val="restart"/>
            <w:tcBorders>
              <w:top w:val="nil"/>
            </w:tcBorders>
            <w:shd w:val="clear"/>
            <w:vAlign w:val="center"/>
          </w:tcPr>
          <w:p>
            <w:pPr>
              <w:keepNext w:val="0"/>
              <w:keepLines w:val="0"/>
              <w:widowControl/>
              <w:suppressLineNumbers w:val="0"/>
              <w:jc w:val="center"/>
              <w:rPr>
                <w:rFonts w:hint="eastAsia" w:ascii="微软雅黑" w:hAnsi="微软雅黑" w:eastAsia="微软雅黑" w:cs="微软雅黑"/>
                <w:color w:val="000000"/>
                <w:sz w:val="14"/>
                <w:szCs w:val="14"/>
              </w:rPr>
            </w:pPr>
            <w:r>
              <w:rPr>
                <w:rFonts w:hint="eastAsia" w:ascii="微软雅黑" w:hAnsi="微软雅黑" w:eastAsia="微软雅黑" w:cs="微软雅黑"/>
                <w:color w:val="000000"/>
                <w:kern w:val="0"/>
                <w:sz w:val="21"/>
                <w:szCs w:val="21"/>
                <w:lang w:val="en-US" w:eastAsia="zh-CN" w:bidi="ar"/>
              </w:rPr>
              <w:t>厦门医学院</w:t>
            </w:r>
          </w:p>
        </w:tc>
        <w:tc>
          <w:tcPr>
            <w:tcW w:w="672" w:type="dxa"/>
            <w:vMerge w:val="restart"/>
            <w:tcBorders>
              <w:top w:val="nil"/>
            </w:tcBorders>
            <w:shd w:val="clear"/>
            <w:vAlign w:val="center"/>
          </w:tcPr>
          <w:p>
            <w:pPr>
              <w:keepNext w:val="0"/>
              <w:keepLines w:val="0"/>
              <w:widowControl/>
              <w:suppressLineNumbers w:val="0"/>
              <w:jc w:val="center"/>
              <w:rPr>
                <w:rFonts w:hint="eastAsia" w:ascii="微软雅黑" w:hAnsi="微软雅黑" w:eastAsia="微软雅黑" w:cs="微软雅黑"/>
                <w:color w:val="000000"/>
                <w:sz w:val="14"/>
                <w:szCs w:val="14"/>
              </w:rPr>
            </w:pPr>
            <w:r>
              <w:rPr>
                <w:rFonts w:hint="eastAsia" w:ascii="微软雅黑" w:hAnsi="微软雅黑" w:eastAsia="微软雅黑" w:cs="微软雅黑"/>
                <w:color w:val="000000"/>
                <w:kern w:val="0"/>
                <w:sz w:val="21"/>
                <w:szCs w:val="21"/>
                <w:lang w:val="en-US" w:eastAsia="zh-CN" w:bidi="ar"/>
              </w:rPr>
              <w:t>3031</w:t>
            </w:r>
          </w:p>
        </w:tc>
        <w:tc>
          <w:tcPr>
            <w:tcW w:w="864" w:type="dxa"/>
            <w:vMerge w:val="restart"/>
            <w:tcBorders>
              <w:top w:val="nil"/>
            </w:tcBorders>
            <w:shd w:val="clear"/>
            <w:vAlign w:val="center"/>
          </w:tcPr>
          <w:p>
            <w:pPr>
              <w:keepNext w:val="0"/>
              <w:keepLines w:val="0"/>
              <w:widowControl/>
              <w:suppressLineNumbers w:val="0"/>
              <w:jc w:val="center"/>
              <w:rPr>
                <w:rFonts w:hint="eastAsia" w:ascii="微软雅黑" w:hAnsi="微软雅黑" w:eastAsia="微软雅黑" w:cs="微软雅黑"/>
                <w:color w:val="000000"/>
                <w:sz w:val="14"/>
                <w:szCs w:val="14"/>
              </w:rPr>
            </w:pPr>
            <w:r>
              <w:rPr>
                <w:rFonts w:hint="eastAsia" w:ascii="微软雅黑" w:hAnsi="微软雅黑" w:eastAsia="微软雅黑" w:cs="微软雅黑"/>
                <w:color w:val="000000"/>
                <w:kern w:val="0"/>
                <w:sz w:val="21"/>
                <w:szCs w:val="21"/>
                <w:lang w:val="en-US" w:eastAsia="zh-CN" w:bidi="ar"/>
              </w:rPr>
              <w:t>许博源</w:t>
            </w:r>
          </w:p>
        </w:tc>
        <w:tc>
          <w:tcPr>
            <w:tcW w:w="3084" w:type="dxa"/>
            <w:tcBorders>
              <w:top w:val="nil"/>
              <w:left w:val="nil"/>
            </w:tcBorders>
            <w:shd w:val="clear"/>
            <w:vAlign w:val="center"/>
          </w:tcPr>
          <w:p>
            <w:pPr>
              <w:keepNext w:val="0"/>
              <w:keepLines w:val="0"/>
              <w:widowControl/>
              <w:suppressLineNumbers w:val="0"/>
              <w:jc w:val="center"/>
              <w:rPr>
                <w:rFonts w:hint="eastAsia" w:ascii="微软雅黑" w:hAnsi="微软雅黑" w:eastAsia="微软雅黑" w:cs="微软雅黑"/>
                <w:color w:val="000000"/>
                <w:sz w:val="14"/>
                <w:szCs w:val="14"/>
              </w:rPr>
            </w:pPr>
            <w:r>
              <w:rPr>
                <w:rFonts w:hint="eastAsia" w:ascii="微软雅黑" w:hAnsi="微软雅黑" w:eastAsia="微软雅黑" w:cs="微软雅黑"/>
                <w:color w:val="000000"/>
                <w:kern w:val="0"/>
                <w:sz w:val="21"/>
                <w:szCs w:val="21"/>
                <w:lang w:val="en-US" w:eastAsia="zh-CN" w:bidi="ar"/>
              </w:rPr>
              <w:t>由福建省兵役机关批准入伍或福建生源的退役士兵，可享受以下笔试卷面分加分：获得优秀士官或优秀士兵或优秀义务兵荣誉称号的另加1分/次。</w:t>
            </w:r>
          </w:p>
        </w:tc>
        <w:tc>
          <w:tcPr>
            <w:tcW w:w="576" w:type="dxa"/>
            <w:tcBorders>
              <w:top w:val="nil"/>
              <w:left w:val="nil"/>
            </w:tcBorders>
            <w:shd w:val="clear"/>
            <w:vAlign w:val="center"/>
          </w:tcPr>
          <w:p>
            <w:pPr>
              <w:keepNext w:val="0"/>
              <w:keepLines w:val="0"/>
              <w:widowControl/>
              <w:suppressLineNumbers w:val="0"/>
              <w:jc w:val="center"/>
              <w:rPr>
                <w:rFonts w:hint="eastAsia" w:ascii="微软雅黑" w:hAnsi="微软雅黑" w:eastAsia="微软雅黑" w:cs="微软雅黑"/>
                <w:color w:val="000000"/>
                <w:sz w:val="14"/>
                <w:szCs w:val="14"/>
              </w:rPr>
            </w:pPr>
            <w:r>
              <w:rPr>
                <w:rFonts w:hint="eastAsia" w:ascii="微软雅黑" w:hAnsi="微软雅黑" w:eastAsia="微软雅黑" w:cs="微软雅黑"/>
                <w:color w:val="000000"/>
                <w:kern w:val="0"/>
                <w:sz w:val="21"/>
                <w:szCs w:val="21"/>
                <w:lang w:val="en-US" w:eastAsia="zh-CN" w:bidi="ar"/>
              </w:rPr>
              <w:t>1</w:t>
            </w:r>
          </w:p>
        </w:tc>
        <w:tc>
          <w:tcPr>
            <w:tcW w:w="864" w:type="dxa"/>
            <w:vMerge w:val="restart"/>
            <w:tcBorders>
              <w:top w:val="nil"/>
            </w:tcBorders>
            <w:shd w:val="clear"/>
            <w:vAlign w:val="center"/>
          </w:tcPr>
          <w:p>
            <w:pPr>
              <w:keepNext w:val="0"/>
              <w:keepLines w:val="0"/>
              <w:widowControl/>
              <w:suppressLineNumbers w:val="0"/>
              <w:jc w:val="center"/>
              <w:rPr>
                <w:rFonts w:hint="eastAsia" w:ascii="微软雅黑" w:hAnsi="微软雅黑" w:eastAsia="微软雅黑" w:cs="微软雅黑"/>
                <w:color w:val="000000"/>
                <w:sz w:val="14"/>
                <w:szCs w:val="14"/>
              </w:rPr>
            </w:pPr>
            <w:r>
              <w:rPr>
                <w:rFonts w:hint="eastAsia" w:ascii="微软雅黑" w:hAnsi="微软雅黑" w:eastAsia="微软雅黑" w:cs="微软雅黑"/>
                <w:color w:val="000000"/>
                <w:kern w:val="0"/>
                <w:sz w:val="21"/>
                <w:szCs w:val="21"/>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768" w:hRule="atLeast"/>
        </w:trPr>
        <w:tc>
          <w:tcPr>
            <w:tcW w:w="660" w:type="dxa"/>
            <w:vMerge w:val="continue"/>
            <w:tcBorders>
              <w:top w:val="nil"/>
            </w:tcBorders>
            <w:shd w:val="clear"/>
            <w:vAlign w:val="center"/>
          </w:tcPr>
          <w:p>
            <w:pPr>
              <w:jc w:val="center"/>
              <w:rPr>
                <w:rFonts w:hint="eastAsia" w:ascii="微软雅黑" w:hAnsi="微软雅黑" w:eastAsia="微软雅黑" w:cs="微软雅黑"/>
                <w:color w:val="000000"/>
                <w:sz w:val="14"/>
                <w:szCs w:val="14"/>
              </w:rPr>
            </w:pPr>
          </w:p>
        </w:tc>
        <w:tc>
          <w:tcPr>
            <w:tcW w:w="1092" w:type="dxa"/>
            <w:vMerge w:val="continue"/>
            <w:tcBorders>
              <w:top w:val="nil"/>
            </w:tcBorders>
            <w:shd w:val="clear"/>
            <w:vAlign w:val="center"/>
          </w:tcPr>
          <w:p>
            <w:pPr>
              <w:jc w:val="center"/>
              <w:rPr>
                <w:rFonts w:hint="eastAsia" w:ascii="微软雅黑" w:hAnsi="微软雅黑" w:eastAsia="微软雅黑" w:cs="微软雅黑"/>
                <w:color w:val="000000"/>
                <w:sz w:val="14"/>
                <w:szCs w:val="14"/>
              </w:rPr>
            </w:pPr>
          </w:p>
        </w:tc>
        <w:tc>
          <w:tcPr>
            <w:tcW w:w="672" w:type="dxa"/>
            <w:vMerge w:val="continue"/>
            <w:tcBorders>
              <w:top w:val="nil"/>
            </w:tcBorders>
            <w:shd w:val="clear"/>
            <w:vAlign w:val="center"/>
          </w:tcPr>
          <w:p>
            <w:pPr>
              <w:jc w:val="center"/>
              <w:rPr>
                <w:rFonts w:hint="eastAsia" w:ascii="微软雅黑" w:hAnsi="微软雅黑" w:eastAsia="微软雅黑" w:cs="微软雅黑"/>
                <w:color w:val="000000"/>
                <w:sz w:val="14"/>
                <w:szCs w:val="14"/>
              </w:rPr>
            </w:pPr>
          </w:p>
        </w:tc>
        <w:tc>
          <w:tcPr>
            <w:tcW w:w="864" w:type="dxa"/>
            <w:vMerge w:val="continue"/>
            <w:tcBorders>
              <w:top w:val="nil"/>
            </w:tcBorders>
            <w:shd w:val="clear"/>
            <w:vAlign w:val="center"/>
          </w:tcPr>
          <w:p>
            <w:pPr>
              <w:jc w:val="center"/>
              <w:rPr>
                <w:rFonts w:hint="eastAsia" w:ascii="微软雅黑" w:hAnsi="微软雅黑" w:eastAsia="微软雅黑" w:cs="微软雅黑"/>
                <w:color w:val="000000"/>
                <w:sz w:val="14"/>
                <w:szCs w:val="14"/>
              </w:rPr>
            </w:pPr>
          </w:p>
        </w:tc>
        <w:tc>
          <w:tcPr>
            <w:tcW w:w="3084" w:type="dxa"/>
            <w:tcBorders>
              <w:top w:val="nil"/>
              <w:left w:val="nil"/>
            </w:tcBorders>
            <w:shd w:val="clear"/>
            <w:vAlign w:val="center"/>
          </w:tcPr>
          <w:p>
            <w:pPr>
              <w:keepNext w:val="0"/>
              <w:keepLines w:val="0"/>
              <w:widowControl/>
              <w:suppressLineNumbers w:val="0"/>
              <w:jc w:val="center"/>
              <w:rPr>
                <w:rFonts w:hint="eastAsia" w:ascii="微软雅黑" w:hAnsi="微软雅黑" w:eastAsia="微软雅黑" w:cs="微软雅黑"/>
                <w:color w:val="000000"/>
                <w:sz w:val="14"/>
                <w:szCs w:val="14"/>
              </w:rPr>
            </w:pPr>
            <w:r>
              <w:rPr>
                <w:rFonts w:hint="eastAsia" w:ascii="微软雅黑" w:hAnsi="微软雅黑" w:eastAsia="微软雅黑" w:cs="微软雅黑"/>
                <w:color w:val="000000"/>
                <w:kern w:val="0"/>
                <w:sz w:val="21"/>
                <w:szCs w:val="21"/>
                <w:lang w:val="en-US" w:eastAsia="zh-CN" w:bidi="ar"/>
              </w:rPr>
              <w:t>由福建省兵役机关批准入伍或福建生源的退役士兵，可享受以下笔试卷面分加分：全日制普通教育大专以上学历毕业生应征入伍，退役后加5分。</w:t>
            </w:r>
          </w:p>
        </w:tc>
        <w:tc>
          <w:tcPr>
            <w:tcW w:w="576" w:type="dxa"/>
            <w:tcBorders>
              <w:top w:val="nil"/>
              <w:left w:val="nil"/>
            </w:tcBorders>
            <w:shd w:val="clear"/>
            <w:vAlign w:val="center"/>
          </w:tcPr>
          <w:p>
            <w:pPr>
              <w:keepNext w:val="0"/>
              <w:keepLines w:val="0"/>
              <w:widowControl/>
              <w:suppressLineNumbers w:val="0"/>
              <w:jc w:val="center"/>
              <w:rPr>
                <w:rFonts w:hint="eastAsia" w:ascii="微软雅黑" w:hAnsi="微软雅黑" w:eastAsia="微软雅黑" w:cs="微软雅黑"/>
                <w:color w:val="000000"/>
                <w:sz w:val="14"/>
                <w:szCs w:val="14"/>
              </w:rPr>
            </w:pPr>
            <w:r>
              <w:rPr>
                <w:rFonts w:hint="eastAsia" w:ascii="微软雅黑" w:hAnsi="微软雅黑" w:eastAsia="微软雅黑" w:cs="微软雅黑"/>
                <w:color w:val="000000"/>
                <w:kern w:val="0"/>
                <w:sz w:val="21"/>
                <w:szCs w:val="21"/>
                <w:lang w:val="en-US" w:eastAsia="zh-CN" w:bidi="ar"/>
              </w:rPr>
              <w:t>5</w:t>
            </w:r>
          </w:p>
        </w:tc>
        <w:tc>
          <w:tcPr>
            <w:tcW w:w="864" w:type="dxa"/>
            <w:vMerge w:val="continue"/>
            <w:tcBorders>
              <w:top w:val="nil"/>
            </w:tcBorders>
            <w:shd w:val="clear"/>
            <w:vAlign w:val="center"/>
          </w:tcPr>
          <w:p>
            <w:pPr>
              <w:jc w:val="center"/>
              <w:rPr>
                <w:rFonts w:hint="eastAsia" w:ascii="微软雅黑" w:hAnsi="微软雅黑" w:eastAsia="微软雅黑" w:cs="微软雅黑"/>
                <w:color w:val="00000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60" w:hRule="atLeast"/>
        </w:trPr>
        <w:tc>
          <w:tcPr>
            <w:tcW w:w="660" w:type="dxa"/>
            <w:tcBorders>
              <w:top w:val="nil"/>
            </w:tcBorders>
            <w:shd w:val="clear"/>
            <w:vAlign w:val="center"/>
          </w:tcPr>
          <w:p>
            <w:pPr>
              <w:keepNext w:val="0"/>
              <w:keepLines w:val="0"/>
              <w:widowControl/>
              <w:suppressLineNumbers w:val="0"/>
              <w:jc w:val="center"/>
              <w:rPr>
                <w:rFonts w:hint="eastAsia" w:ascii="微软雅黑" w:hAnsi="微软雅黑" w:eastAsia="微软雅黑" w:cs="微软雅黑"/>
                <w:color w:val="000000"/>
                <w:sz w:val="14"/>
                <w:szCs w:val="14"/>
              </w:rPr>
            </w:pPr>
            <w:r>
              <w:rPr>
                <w:rFonts w:hint="eastAsia" w:ascii="微软雅黑" w:hAnsi="微软雅黑" w:eastAsia="微软雅黑" w:cs="微软雅黑"/>
                <w:color w:val="000000"/>
                <w:kern w:val="0"/>
                <w:sz w:val="21"/>
                <w:szCs w:val="21"/>
                <w:lang w:val="en-US" w:eastAsia="zh-CN" w:bidi="ar"/>
              </w:rPr>
              <w:t>2</w:t>
            </w:r>
          </w:p>
        </w:tc>
        <w:tc>
          <w:tcPr>
            <w:tcW w:w="1092" w:type="dxa"/>
            <w:tcBorders>
              <w:top w:val="nil"/>
              <w:left w:val="nil"/>
            </w:tcBorders>
            <w:shd w:val="clear"/>
            <w:vAlign w:val="center"/>
          </w:tcPr>
          <w:p>
            <w:pPr>
              <w:keepNext w:val="0"/>
              <w:keepLines w:val="0"/>
              <w:widowControl/>
              <w:suppressLineNumbers w:val="0"/>
              <w:jc w:val="center"/>
              <w:rPr>
                <w:rFonts w:hint="eastAsia" w:ascii="微软雅黑" w:hAnsi="微软雅黑" w:eastAsia="微软雅黑" w:cs="微软雅黑"/>
                <w:color w:val="000000"/>
                <w:sz w:val="14"/>
                <w:szCs w:val="14"/>
              </w:rPr>
            </w:pPr>
            <w:r>
              <w:rPr>
                <w:rFonts w:hint="eastAsia" w:ascii="微软雅黑" w:hAnsi="微软雅黑" w:eastAsia="微软雅黑" w:cs="微软雅黑"/>
                <w:color w:val="000000"/>
                <w:kern w:val="0"/>
                <w:sz w:val="21"/>
                <w:szCs w:val="21"/>
                <w:lang w:val="en-US" w:eastAsia="zh-CN" w:bidi="ar"/>
              </w:rPr>
              <w:t>厦门医学院</w:t>
            </w:r>
          </w:p>
        </w:tc>
        <w:tc>
          <w:tcPr>
            <w:tcW w:w="672" w:type="dxa"/>
            <w:tcBorders>
              <w:top w:val="nil"/>
              <w:left w:val="nil"/>
            </w:tcBorders>
            <w:shd w:val="clear"/>
            <w:vAlign w:val="center"/>
          </w:tcPr>
          <w:p>
            <w:pPr>
              <w:keepNext w:val="0"/>
              <w:keepLines w:val="0"/>
              <w:widowControl/>
              <w:suppressLineNumbers w:val="0"/>
              <w:jc w:val="center"/>
              <w:rPr>
                <w:rFonts w:hint="eastAsia" w:ascii="微软雅黑" w:hAnsi="微软雅黑" w:eastAsia="微软雅黑" w:cs="微软雅黑"/>
                <w:color w:val="000000"/>
                <w:sz w:val="14"/>
                <w:szCs w:val="14"/>
              </w:rPr>
            </w:pPr>
            <w:r>
              <w:rPr>
                <w:rFonts w:hint="eastAsia" w:ascii="微软雅黑" w:hAnsi="微软雅黑" w:eastAsia="微软雅黑" w:cs="微软雅黑"/>
                <w:color w:val="000000"/>
                <w:kern w:val="0"/>
                <w:sz w:val="21"/>
                <w:szCs w:val="21"/>
                <w:lang w:val="en-US" w:eastAsia="zh-CN" w:bidi="ar"/>
              </w:rPr>
              <w:t>3031</w:t>
            </w:r>
          </w:p>
        </w:tc>
        <w:tc>
          <w:tcPr>
            <w:tcW w:w="864" w:type="dxa"/>
            <w:tcBorders>
              <w:top w:val="nil"/>
              <w:left w:val="nil"/>
            </w:tcBorders>
            <w:shd w:val="clear"/>
            <w:vAlign w:val="center"/>
          </w:tcPr>
          <w:p>
            <w:pPr>
              <w:keepNext w:val="0"/>
              <w:keepLines w:val="0"/>
              <w:widowControl/>
              <w:suppressLineNumbers w:val="0"/>
              <w:jc w:val="center"/>
              <w:rPr>
                <w:rFonts w:hint="eastAsia" w:ascii="微软雅黑" w:hAnsi="微软雅黑" w:eastAsia="微软雅黑" w:cs="微软雅黑"/>
                <w:color w:val="000000"/>
                <w:sz w:val="14"/>
                <w:szCs w:val="14"/>
              </w:rPr>
            </w:pPr>
            <w:r>
              <w:rPr>
                <w:rFonts w:hint="eastAsia" w:ascii="微软雅黑" w:hAnsi="微软雅黑" w:eastAsia="微软雅黑" w:cs="微软雅黑"/>
                <w:color w:val="000000"/>
                <w:kern w:val="0"/>
                <w:sz w:val="21"/>
                <w:szCs w:val="21"/>
                <w:lang w:val="en-US" w:eastAsia="zh-CN" w:bidi="ar"/>
              </w:rPr>
              <w:t> 林鸿阳</w:t>
            </w:r>
          </w:p>
        </w:tc>
        <w:tc>
          <w:tcPr>
            <w:tcW w:w="3084" w:type="dxa"/>
            <w:tcBorders>
              <w:top w:val="nil"/>
              <w:left w:val="nil"/>
            </w:tcBorders>
            <w:shd w:val="clear"/>
            <w:vAlign w:val="center"/>
          </w:tcPr>
          <w:p>
            <w:pPr>
              <w:keepNext w:val="0"/>
              <w:keepLines w:val="0"/>
              <w:widowControl/>
              <w:suppressLineNumbers w:val="0"/>
              <w:jc w:val="center"/>
              <w:rPr>
                <w:rFonts w:hint="eastAsia" w:ascii="微软雅黑" w:hAnsi="微软雅黑" w:eastAsia="微软雅黑" w:cs="微软雅黑"/>
                <w:color w:val="000000"/>
                <w:sz w:val="14"/>
                <w:szCs w:val="14"/>
              </w:rPr>
            </w:pPr>
            <w:r>
              <w:rPr>
                <w:rFonts w:hint="eastAsia" w:ascii="微软雅黑" w:hAnsi="微软雅黑" w:eastAsia="微软雅黑" w:cs="微软雅黑"/>
                <w:color w:val="000000"/>
                <w:kern w:val="0"/>
                <w:sz w:val="21"/>
                <w:szCs w:val="21"/>
                <w:lang w:val="en-US" w:eastAsia="zh-CN" w:bidi="ar"/>
              </w:rPr>
              <w:t>服务基层项目毕业生服务期为2年及以上期满考核合格的，报考市属事业单位笔试卷面分加3分。</w:t>
            </w:r>
          </w:p>
        </w:tc>
        <w:tc>
          <w:tcPr>
            <w:tcW w:w="576" w:type="dxa"/>
            <w:tcBorders>
              <w:top w:val="nil"/>
              <w:left w:val="nil"/>
            </w:tcBorders>
            <w:shd w:val="clear"/>
            <w:vAlign w:val="center"/>
          </w:tcPr>
          <w:p>
            <w:pPr>
              <w:keepNext w:val="0"/>
              <w:keepLines w:val="0"/>
              <w:widowControl/>
              <w:suppressLineNumbers w:val="0"/>
              <w:jc w:val="center"/>
              <w:rPr>
                <w:rFonts w:hint="eastAsia" w:ascii="微软雅黑" w:hAnsi="微软雅黑" w:eastAsia="微软雅黑" w:cs="微软雅黑"/>
                <w:color w:val="000000"/>
                <w:sz w:val="14"/>
                <w:szCs w:val="14"/>
              </w:rPr>
            </w:pPr>
            <w:r>
              <w:rPr>
                <w:rFonts w:hint="eastAsia" w:ascii="微软雅黑" w:hAnsi="微软雅黑" w:eastAsia="微软雅黑" w:cs="微软雅黑"/>
                <w:color w:val="000000"/>
                <w:kern w:val="0"/>
                <w:sz w:val="21"/>
                <w:szCs w:val="21"/>
                <w:lang w:val="en-US" w:eastAsia="zh-CN" w:bidi="ar"/>
              </w:rPr>
              <w:t>3</w:t>
            </w:r>
          </w:p>
        </w:tc>
        <w:tc>
          <w:tcPr>
            <w:tcW w:w="864" w:type="dxa"/>
            <w:tcBorders>
              <w:top w:val="nil"/>
              <w:left w:val="nil"/>
            </w:tcBorders>
            <w:shd w:val="clear"/>
            <w:vAlign w:val="center"/>
          </w:tcPr>
          <w:p>
            <w:pPr>
              <w:keepNext w:val="0"/>
              <w:keepLines w:val="0"/>
              <w:widowControl/>
              <w:suppressLineNumbers w:val="0"/>
              <w:jc w:val="center"/>
              <w:rPr>
                <w:rFonts w:hint="eastAsia" w:ascii="微软雅黑" w:hAnsi="微软雅黑" w:eastAsia="微软雅黑" w:cs="微软雅黑"/>
                <w:color w:val="000000"/>
                <w:sz w:val="14"/>
                <w:szCs w:val="14"/>
              </w:rPr>
            </w:pPr>
            <w:r>
              <w:rPr>
                <w:rFonts w:hint="eastAsia" w:ascii="微软雅黑" w:hAnsi="微软雅黑" w:eastAsia="微软雅黑" w:cs="微软雅黑"/>
                <w:color w:val="000000"/>
                <w:kern w:val="0"/>
                <w:sz w:val="21"/>
                <w:szCs w:val="21"/>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trPr>
        <w:tc>
          <w:tcPr>
            <w:tcW w:w="660" w:type="dxa"/>
            <w:vMerge w:val="restart"/>
            <w:tcBorders>
              <w:top w:val="nil"/>
            </w:tcBorders>
            <w:shd w:val="clear"/>
            <w:vAlign w:val="center"/>
          </w:tcPr>
          <w:p>
            <w:pPr>
              <w:keepNext w:val="0"/>
              <w:keepLines w:val="0"/>
              <w:widowControl/>
              <w:suppressLineNumbers w:val="0"/>
              <w:jc w:val="center"/>
              <w:rPr>
                <w:rFonts w:hint="eastAsia" w:ascii="微软雅黑" w:hAnsi="微软雅黑" w:eastAsia="微软雅黑" w:cs="微软雅黑"/>
                <w:color w:val="000000"/>
                <w:sz w:val="14"/>
                <w:szCs w:val="14"/>
              </w:rPr>
            </w:pPr>
            <w:r>
              <w:rPr>
                <w:rFonts w:hint="eastAsia" w:ascii="微软雅黑" w:hAnsi="微软雅黑" w:eastAsia="微软雅黑" w:cs="微软雅黑"/>
                <w:color w:val="000000"/>
                <w:kern w:val="0"/>
                <w:sz w:val="21"/>
                <w:szCs w:val="21"/>
                <w:lang w:val="en-US" w:eastAsia="zh-CN" w:bidi="ar"/>
              </w:rPr>
              <w:t>3</w:t>
            </w:r>
          </w:p>
        </w:tc>
        <w:tc>
          <w:tcPr>
            <w:tcW w:w="1092" w:type="dxa"/>
            <w:vMerge w:val="restart"/>
            <w:tcBorders>
              <w:top w:val="nil"/>
            </w:tcBorders>
            <w:shd w:val="clear"/>
            <w:vAlign w:val="center"/>
          </w:tcPr>
          <w:p>
            <w:pPr>
              <w:keepNext w:val="0"/>
              <w:keepLines w:val="0"/>
              <w:widowControl/>
              <w:suppressLineNumbers w:val="0"/>
              <w:jc w:val="center"/>
              <w:rPr>
                <w:rFonts w:hint="eastAsia" w:ascii="微软雅黑" w:hAnsi="微软雅黑" w:eastAsia="微软雅黑" w:cs="微软雅黑"/>
                <w:color w:val="000000"/>
                <w:sz w:val="14"/>
                <w:szCs w:val="14"/>
              </w:rPr>
            </w:pPr>
            <w:r>
              <w:rPr>
                <w:rFonts w:hint="eastAsia" w:ascii="微软雅黑" w:hAnsi="微软雅黑" w:eastAsia="微软雅黑" w:cs="微软雅黑"/>
                <w:color w:val="000000"/>
                <w:kern w:val="0"/>
                <w:sz w:val="21"/>
                <w:szCs w:val="21"/>
                <w:lang w:val="en-US" w:eastAsia="zh-CN" w:bidi="ar"/>
              </w:rPr>
              <w:t>厦门医学院</w:t>
            </w:r>
          </w:p>
        </w:tc>
        <w:tc>
          <w:tcPr>
            <w:tcW w:w="672" w:type="dxa"/>
            <w:vMerge w:val="restart"/>
            <w:tcBorders>
              <w:top w:val="nil"/>
            </w:tcBorders>
            <w:shd w:val="clear"/>
            <w:vAlign w:val="center"/>
          </w:tcPr>
          <w:p>
            <w:pPr>
              <w:keepNext w:val="0"/>
              <w:keepLines w:val="0"/>
              <w:widowControl/>
              <w:suppressLineNumbers w:val="0"/>
              <w:jc w:val="center"/>
              <w:rPr>
                <w:rFonts w:hint="eastAsia" w:ascii="微软雅黑" w:hAnsi="微软雅黑" w:eastAsia="微软雅黑" w:cs="微软雅黑"/>
                <w:color w:val="000000"/>
                <w:sz w:val="14"/>
                <w:szCs w:val="14"/>
              </w:rPr>
            </w:pPr>
            <w:r>
              <w:rPr>
                <w:rFonts w:hint="eastAsia" w:ascii="微软雅黑" w:hAnsi="微软雅黑" w:eastAsia="微软雅黑" w:cs="微软雅黑"/>
                <w:color w:val="000000"/>
                <w:kern w:val="0"/>
                <w:sz w:val="21"/>
                <w:szCs w:val="21"/>
                <w:lang w:val="en-US" w:eastAsia="zh-CN" w:bidi="ar"/>
              </w:rPr>
              <w:t>3031</w:t>
            </w:r>
          </w:p>
        </w:tc>
        <w:tc>
          <w:tcPr>
            <w:tcW w:w="864" w:type="dxa"/>
            <w:vMerge w:val="restart"/>
            <w:tcBorders>
              <w:top w:val="nil"/>
            </w:tcBorders>
            <w:shd w:val="clear"/>
            <w:vAlign w:val="center"/>
          </w:tcPr>
          <w:p>
            <w:pPr>
              <w:keepNext w:val="0"/>
              <w:keepLines w:val="0"/>
              <w:widowControl/>
              <w:suppressLineNumbers w:val="0"/>
              <w:jc w:val="center"/>
              <w:rPr>
                <w:rFonts w:hint="eastAsia" w:ascii="微软雅黑" w:hAnsi="微软雅黑" w:eastAsia="微软雅黑" w:cs="微软雅黑"/>
                <w:color w:val="000000"/>
                <w:sz w:val="14"/>
                <w:szCs w:val="14"/>
              </w:rPr>
            </w:pPr>
            <w:r>
              <w:rPr>
                <w:rFonts w:hint="eastAsia" w:ascii="微软雅黑" w:hAnsi="微软雅黑" w:eastAsia="微软雅黑" w:cs="微软雅黑"/>
                <w:color w:val="000000"/>
                <w:kern w:val="0"/>
                <w:sz w:val="21"/>
                <w:szCs w:val="21"/>
                <w:lang w:val="en-US" w:eastAsia="zh-CN" w:bidi="ar"/>
              </w:rPr>
              <w:t>李津</w:t>
            </w:r>
          </w:p>
        </w:tc>
        <w:tc>
          <w:tcPr>
            <w:tcW w:w="3084" w:type="dxa"/>
            <w:tcBorders>
              <w:top w:val="nil"/>
              <w:left w:val="nil"/>
            </w:tcBorders>
            <w:shd w:val="clear"/>
            <w:vAlign w:val="center"/>
          </w:tcPr>
          <w:p>
            <w:pPr>
              <w:keepNext w:val="0"/>
              <w:keepLines w:val="0"/>
              <w:widowControl/>
              <w:suppressLineNumbers w:val="0"/>
              <w:jc w:val="center"/>
              <w:rPr>
                <w:rFonts w:hint="eastAsia" w:ascii="微软雅黑" w:hAnsi="微软雅黑" w:eastAsia="微软雅黑" w:cs="微软雅黑"/>
                <w:color w:val="000000"/>
                <w:sz w:val="14"/>
                <w:szCs w:val="14"/>
              </w:rPr>
            </w:pPr>
            <w:r>
              <w:rPr>
                <w:rFonts w:hint="eastAsia" w:ascii="微软雅黑" w:hAnsi="微软雅黑" w:eastAsia="微软雅黑" w:cs="微软雅黑"/>
                <w:color w:val="000000"/>
                <w:kern w:val="0"/>
                <w:sz w:val="21"/>
                <w:szCs w:val="21"/>
                <w:lang w:val="en-US" w:eastAsia="zh-CN" w:bidi="ar"/>
              </w:rPr>
              <w:t>由福建省兵役机关批准入伍或福建生源的退役士兵，可享受以下笔试卷面分加分：服役满3年至5年的加2分。</w:t>
            </w:r>
          </w:p>
        </w:tc>
        <w:tc>
          <w:tcPr>
            <w:tcW w:w="576" w:type="dxa"/>
            <w:tcBorders>
              <w:top w:val="nil"/>
              <w:left w:val="nil"/>
            </w:tcBorders>
            <w:shd w:val="clear"/>
            <w:vAlign w:val="center"/>
          </w:tcPr>
          <w:p>
            <w:pPr>
              <w:keepNext w:val="0"/>
              <w:keepLines w:val="0"/>
              <w:widowControl/>
              <w:suppressLineNumbers w:val="0"/>
              <w:jc w:val="center"/>
              <w:rPr>
                <w:rFonts w:hint="eastAsia" w:ascii="微软雅黑" w:hAnsi="微软雅黑" w:eastAsia="微软雅黑" w:cs="微软雅黑"/>
                <w:color w:val="000000"/>
                <w:sz w:val="14"/>
                <w:szCs w:val="14"/>
              </w:rPr>
            </w:pPr>
            <w:r>
              <w:rPr>
                <w:rFonts w:hint="eastAsia" w:ascii="微软雅黑" w:hAnsi="微软雅黑" w:eastAsia="微软雅黑" w:cs="微软雅黑"/>
                <w:color w:val="000000"/>
                <w:kern w:val="0"/>
                <w:sz w:val="21"/>
                <w:szCs w:val="21"/>
                <w:lang w:val="en-US" w:eastAsia="zh-CN" w:bidi="ar"/>
              </w:rPr>
              <w:t>2</w:t>
            </w:r>
          </w:p>
        </w:tc>
        <w:tc>
          <w:tcPr>
            <w:tcW w:w="864" w:type="dxa"/>
            <w:vMerge w:val="restart"/>
            <w:tcBorders>
              <w:top w:val="nil"/>
              <w:bottom w:val="nil"/>
            </w:tcBorders>
            <w:shd w:val="clear"/>
            <w:vAlign w:val="center"/>
          </w:tcPr>
          <w:p>
            <w:pPr>
              <w:keepNext w:val="0"/>
              <w:keepLines w:val="0"/>
              <w:widowControl/>
              <w:suppressLineNumbers w:val="0"/>
              <w:jc w:val="center"/>
              <w:rPr>
                <w:rFonts w:hint="eastAsia" w:ascii="微软雅黑" w:hAnsi="微软雅黑" w:eastAsia="微软雅黑" w:cs="微软雅黑"/>
                <w:color w:val="000000"/>
                <w:sz w:val="14"/>
                <w:szCs w:val="14"/>
              </w:rPr>
            </w:pPr>
            <w:r>
              <w:rPr>
                <w:rFonts w:hint="eastAsia" w:ascii="微软雅黑" w:hAnsi="微软雅黑" w:eastAsia="微软雅黑" w:cs="微软雅黑"/>
                <w:color w:val="000000"/>
                <w:kern w:val="0"/>
                <w:sz w:val="21"/>
                <w:szCs w:val="21"/>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768" w:hRule="atLeast"/>
        </w:trPr>
        <w:tc>
          <w:tcPr>
            <w:tcW w:w="660" w:type="dxa"/>
            <w:vMerge w:val="continue"/>
            <w:tcBorders>
              <w:top w:val="nil"/>
            </w:tcBorders>
            <w:shd w:val="clear"/>
            <w:vAlign w:val="center"/>
          </w:tcPr>
          <w:p>
            <w:pPr>
              <w:jc w:val="center"/>
              <w:rPr>
                <w:rFonts w:hint="eastAsia" w:ascii="微软雅黑" w:hAnsi="微软雅黑" w:eastAsia="微软雅黑" w:cs="微软雅黑"/>
                <w:color w:val="000000"/>
                <w:sz w:val="14"/>
                <w:szCs w:val="14"/>
              </w:rPr>
            </w:pPr>
          </w:p>
        </w:tc>
        <w:tc>
          <w:tcPr>
            <w:tcW w:w="1092" w:type="dxa"/>
            <w:vMerge w:val="continue"/>
            <w:tcBorders>
              <w:top w:val="nil"/>
            </w:tcBorders>
            <w:shd w:val="clear"/>
            <w:vAlign w:val="center"/>
          </w:tcPr>
          <w:p>
            <w:pPr>
              <w:jc w:val="center"/>
              <w:rPr>
                <w:rFonts w:hint="eastAsia" w:ascii="微软雅黑" w:hAnsi="微软雅黑" w:eastAsia="微软雅黑" w:cs="微软雅黑"/>
                <w:color w:val="000000"/>
                <w:sz w:val="14"/>
                <w:szCs w:val="14"/>
              </w:rPr>
            </w:pPr>
          </w:p>
        </w:tc>
        <w:tc>
          <w:tcPr>
            <w:tcW w:w="672" w:type="dxa"/>
            <w:vMerge w:val="continue"/>
            <w:tcBorders>
              <w:top w:val="nil"/>
            </w:tcBorders>
            <w:shd w:val="clear"/>
            <w:vAlign w:val="center"/>
          </w:tcPr>
          <w:p>
            <w:pPr>
              <w:jc w:val="center"/>
              <w:rPr>
                <w:rFonts w:hint="eastAsia" w:ascii="微软雅黑" w:hAnsi="微软雅黑" w:eastAsia="微软雅黑" w:cs="微软雅黑"/>
                <w:color w:val="000000"/>
                <w:sz w:val="14"/>
                <w:szCs w:val="14"/>
              </w:rPr>
            </w:pPr>
          </w:p>
        </w:tc>
        <w:tc>
          <w:tcPr>
            <w:tcW w:w="864" w:type="dxa"/>
            <w:vMerge w:val="continue"/>
            <w:tcBorders>
              <w:top w:val="nil"/>
            </w:tcBorders>
            <w:shd w:val="clear"/>
            <w:vAlign w:val="center"/>
          </w:tcPr>
          <w:p>
            <w:pPr>
              <w:jc w:val="center"/>
              <w:rPr>
                <w:rFonts w:hint="eastAsia" w:ascii="微软雅黑" w:hAnsi="微软雅黑" w:eastAsia="微软雅黑" w:cs="微软雅黑"/>
                <w:color w:val="000000"/>
                <w:sz w:val="14"/>
                <w:szCs w:val="14"/>
              </w:rPr>
            </w:pPr>
          </w:p>
        </w:tc>
        <w:tc>
          <w:tcPr>
            <w:tcW w:w="3084" w:type="dxa"/>
            <w:tcBorders>
              <w:top w:val="nil"/>
              <w:left w:val="nil"/>
            </w:tcBorders>
            <w:shd w:val="clear"/>
            <w:vAlign w:val="center"/>
          </w:tcPr>
          <w:p>
            <w:pPr>
              <w:keepNext w:val="0"/>
              <w:keepLines w:val="0"/>
              <w:widowControl/>
              <w:suppressLineNumbers w:val="0"/>
              <w:jc w:val="center"/>
              <w:rPr>
                <w:rFonts w:hint="eastAsia" w:ascii="微软雅黑" w:hAnsi="微软雅黑" w:eastAsia="微软雅黑" w:cs="微软雅黑"/>
                <w:color w:val="000000"/>
                <w:sz w:val="14"/>
                <w:szCs w:val="14"/>
              </w:rPr>
            </w:pPr>
            <w:r>
              <w:rPr>
                <w:rFonts w:hint="eastAsia" w:ascii="微软雅黑" w:hAnsi="微软雅黑" w:eastAsia="微软雅黑" w:cs="微软雅黑"/>
                <w:color w:val="000000"/>
                <w:kern w:val="0"/>
                <w:sz w:val="21"/>
                <w:szCs w:val="21"/>
                <w:lang w:val="en-US" w:eastAsia="zh-CN" w:bidi="ar"/>
              </w:rPr>
              <w:t>由福建省兵役机关批准入伍或福建生源的退役士兵，可享受以下笔试卷面分加分：获得优秀士官或优秀士兵或优秀义务兵荣誉称号的另加1分/次。</w:t>
            </w:r>
          </w:p>
        </w:tc>
        <w:tc>
          <w:tcPr>
            <w:tcW w:w="576" w:type="dxa"/>
            <w:tcBorders>
              <w:top w:val="nil"/>
              <w:left w:val="nil"/>
            </w:tcBorders>
            <w:shd w:val="clear"/>
            <w:vAlign w:val="center"/>
          </w:tcPr>
          <w:p>
            <w:pPr>
              <w:keepNext w:val="0"/>
              <w:keepLines w:val="0"/>
              <w:widowControl/>
              <w:suppressLineNumbers w:val="0"/>
              <w:jc w:val="center"/>
              <w:rPr>
                <w:rFonts w:hint="eastAsia" w:ascii="微软雅黑" w:hAnsi="微软雅黑" w:eastAsia="微软雅黑" w:cs="微软雅黑"/>
                <w:color w:val="000000"/>
                <w:sz w:val="14"/>
                <w:szCs w:val="14"/>
              </w:rPr>
            </w:pPr>
            <w:r>
              <w:rPr>
                <w:rFonts w:hint="eastAsia" w:ascii="微软雅黑" w:hAnsi="微软雅黑" w:eastAsia="微软雅黑" w:cs="微软雅黑"/>
                <w:color w:val="000000"/>
                <w:kern w:val="0"/>
                <w:sz w:val="21"/>
                <w:szCs w:val="21"/>
                <w:lang w:val="en-US" w:eastAsia="zh-CN" w:bidi="ar"/>
              </w:rPr>
              <w:t>1</w:t>
            </w:r>
          </w:p>
        </w:tc>
        <w:tc>
          <w:tcPr>
            <w:tcW w:w="864" w:type="dxa"/>
            <w:vMerge w:val="continue"/>
            <w:tcBorders>
              <w:top w:val="nil"/>
              <w:bottom w:val="nil"/>
            </w:tcBorders>
            <w:shd w:val="clear"/>
            <w:vAlign w:val="center"/>
          </w:tcPr>
          <w:p>
            <w:pPr>
              <w:jc w:val="center"/>
              <w:rPr>
                <w:rFonts w:hint="eastAsia" w:ascii="微软雅黑" w:hAnsi="微软雅黑" w:eastAsia="微软雅黑" w:cs="微软雅黑"/>
                <w:color w:val="00000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817" w:hRule="atLeast"/>
        </w:trPr>
        <w:tc>
          <w:tcPr>
            <w:tcW w:w="660" w:type="dxa"/>
            <w:vMerge w:val="continue"/>
            <w:tcBorders>
              <w:top w:val="nil"/>
            </w:tcBorders>
            <w:shd w:val="clear"/>
            <w:vAlign w:val="center"/>
          </w:tcPr>
          <w:p>
            <w:pPr>
              <w:jc w:val="center"/>
              <w:rPr>
                <w:rFonts w:hint="eastAsia" w:ascii="微软雅黑" w:hAnsi="微软雅黑" w:eastAsia="微软雅黑" w:cs="微软雅黑"/>
                <w:color w:val="000000"/>
                <w:sz w:val="14"/>
                <w:szCs w:val="14"/>
              </w:rPr>
            </w:pPr>
          </w:p>
        </w:tc>
        <w:tc>
          <w:tcPr>
            <w:tcW w:w="1092" w:type="dxa"/>
            <w:vMerge w:val="continue"/>
            <w:tcBorders>
              <w:top w:val="nil"/>
            </w:tcBorders>
            <w:shd w:val="clear"/>
            <w:vAlign w:val="center"/>
          </w:tcPr>
          <w:p>
            <w:pPr>
              <w:jc w:val="center"/>
              <w:rPr>
                <w:rFonts w:hint="eastAsia" w:ascii="微软雅黑" w:hAnsi="微软雅黑" w:eastAsia="微软雅黑" w:cs="微软雅黑"/>
                <w:color w:val="000000"/>
                <w:sz w:val="14"/>
                <w:szCs w:val="14"/>
              </w:rPr>
            </w:pPr>
          </w:p>
        </w:tc>
        <w:tc>
          <w:tcPr>
            <w:tcW w:w="672" w:type="dxa"/>
            <w:vMerge w:val="continue"/>
            <w:tcBorders>
              <w:top w:val="nil"/>
            </w:tcBorders>
            <w:shd w:val="clear"/>
            <w:vAlign w:val="center"/>
          </w:tcPr>
          <w:p>
            <w:pPr>
              <w:jc w:val="center"/>
              <w:rPr>
                <w:rFonts w:hint="eastAsia" w:ascii="微软雅黑" w:hAnsi="微软雅黑" w:eastAsia="微软雅黑" w:cs="微软雅黑"/>
                <w:color w:val="000000"/>
                <w:sz w:val="14"/>
                <w:szCs w:val="14"/>
              </w:rPr>
            </w:pPr>
          </w:p>
        </w:tc>
        <w:tc>
          <w:tcPr>
            <w:tcW w:w="864" w:type="dxa"/>
            <w:vMerge w:val="continue"/>
            <w:tcBorders>
              <w:top w:val="nil"/>
            </w:tcBorders>
            <w:shd w:val="clear"/>
            <w:vAlign w:val="center"/>
          </w:tcPr>
          <w:p>
            <w:pPr>
              <w:jc w:val="center"/>
              <w:rPr>
                <w:rFonts w:hint="eastAsia" w:ascii="微软雅黑" w:hAnsi="微软雅黑" w:eastAsia="微软雅黑" w:cs="微软雅黑"/>
                <w:color w:val="000000"/>
                <w:sz w:val="14"/>
                <w:szCs w:val="14"/>
              </w:rPr>
            </w:pPr>
          </w:p>
        </w:tc>
        <w:tc>
          <w:tcPr>
            <w:tcW w:w="3084" w:type="dxa"/>
            <w:tcBorders>
              <w:top w:val="nil"/>
              <w:left w:val="nil"/>
            </w:tcBorders>
            <w:shd w:val="clear"/>
            <w:vAlign w:val="center"/>
          </w:tcPr>
          <w:p>
            <w:pPr>
              <w:keepNext w:val="0"/>
              <w:keepLines w:val="0"/>
              <w:widowControl/>
              <w:suppressLineNumbers w:val="0"/>
              <w:jc w:val="center"/>
              <w:rPr>
                <w:rFonts w:hint="eastAsia" w:ascii="微软雅黑" w:hAnsi="微软雅黑" w:eastAsia="微软雅黑" w:cs="微软雅黑"/>
                <w:color w:val="000000"/>
                <w:sz w:val="14"/>
                <w:szCs w:val="14"/>
              </w:rPr>
            </w:pPr>
            <w:r>
              <w:rPr>
                <w:rFonts w:hint="eastAsia" w:ascii="微软雅黑" w:hAnsi="微软雅黑" w:eastAsia="微软雅黑" w:cs="微软雅黑"/>
                <w:color w:val="000000"/>
                <w:kern w:val="0"/>
                <w:sz w:val="21"/>
                <w:szCs w:val="21"/>
                <w:lang w:val="en-US" w:eastAsia="zh-CN" w:bidi="ar"/>
              </w:rPr>
              <w:t>由福建省兵役机关批准入伍或福建生源的退役士兵，可享受以下笔试卷面分加分：全日制普通教育大专以上学历毕业生应征入伍，退役后加5分。</w:t>
            </w:r>
          </w:p>
        </w:tc>
        <w:tc>
          <w:tcPr>
            <w:tcW w:w="576" w:type="dxa"/>
            <w:tcBorders>
              <w:top w:val="nil"/>
              <w:left w:val="nil"/>
            </w:tcBorders>
            <w:shd w:val="clear"/>
            <w:vAlign w:val="center"/>
          </w:tcPr>
          <w:p>
            <w:pPr>
              <w:keepNext w:val="0"/>
              <w:keepLines w:val="0"/>
              <w:widowControl/>
              <w:suppressLineNumbers w:val="0"/>
              <w:jc w:val="center"/>
              <w:rPr>
                <w:rFonts w:hint="eastAsia" w:ascii="微软雅黑" w:hAnsi="微软雅黑" w:eastAsia="微软雅黑" w:cs="微软雅黑"/>
                <w:color w:val="000000"/>
                <w:sz w:val="14"/>
                <w:szCs w:val="14"/>
              </w:rPr>
            </w:pPr>
            <w:r>
              <w:rPr>
                <w:rFonts w:hint="eastAsia" w:ascii="微软雅黑" w:hAnsi="微软雅黑" w:eastAsia="微软雅黑" w:cs="微软雅黑"/>
                <w:color w:val="000000"/>
                <w:kern w:val="0"/>
                <w:sz w:val="21"/>
                <w:szCs w:val="21"/>
                <w:lang w:val="en-US" w:eastAsia="zh-CN" w:bidi="ar"/>
              </w:rPr>
              <w:t>5</w:t>
            </w:r>
          </w:p>
        </w:tc>
        <w:tc>
          <w:tcPr>
            <w:tcW w:w="864" w:type="dxa"/>
            <w:vMerge w:val="continue"/>
            <w:tcBorders>
              <w:top w:val="nil"/>
              <w:bottom w:val="nil"/>
            </w:tcBorders>
            <w:shd w:val="clear"/>
            <w:vAlign w:val="center"/>
          </w:tcPr>
          <w:p>
            <w:pPr>
              <w:jc w:val="center"/>
              <w:rPr>
                <w:rFonts w:hint="eastAsia" w:ascii="微软雅黑" w:hAnsi="微软雅黑" w:eastAsia="微软雅黑" w:cs="微软雅黑"/>
                <w:color w:val="00000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816" w:hRule="atLeast"/>
        </w:trPr>
        <w:tc>
          <w:tcPr>
            <w:tcW w:w="660" w:type="dxa"/>
            <w:vMerge w:val="restart"/>
            <w:tcBorders>
              <w:top w:val="nil"/>
              <w:bottom w:val="nil"/>
            </w:tcBorders>
            <w:shd w:val="clear"/>
            <w:vAlign w:val="center"/>
          </w:tcPr>
          <w:p>
            <w:pPr>
              <w:keepNext w:val="0"/>
              <w:keepLines w:val="0"/>
              <w:widowControl/>
              <w:suppressLineNumbers w:val="0"/>
              <w:jc w:val="center"/>
              <w:rPr>
                <w:rFonts w:hint="eastAsia" w:ascii="微软雅黑" w:hAnsi="微软雅黑" w:eastAsia="微软雅黑" w:cs="微软雅黑"/>
                <w:color w:val="000000"/>
                <w:sz w:val="14"/>
                <w:szCs w:val="14"/>
              </w:rPr>
            </w:pPr>
            <w:r>
              <w:rPr>
                <w:rFonts w:hint="eastAsia" w:ascii="微软雅黑" w:hAnsi="微软雅黑" w:eastAsia="微软雅黑" w:cs="微软雅黑"/>
                <w:color w:val="000000"/>
                <w:kern w:val="0"/>
                <w:sz w:val="21"/>
                <w:szCs w:val="21"/>
                <w:lang w:val="en-US" w:eastAsia="zh-CN" w:bidi="ar"/>
              </w:rPr>
              <w:t>4</w:t>
            </w:r>
          </w:p>
        </w:tc>
        <w:tc>
          <w:tcPr>
            <w:tcW w:w="1092" w:type="dxa"/>
            <w:vMerge w:val="restart"/>
            <w:tcBorders>
              <w:top w:val="nil"/>
              <w:bottom w:val="nil"/>
            </w:tcBorders>
            <w:shd w:val="clear"/>
            <w:vAlign w:val="center"/>
          </w:tcPr>
          <w:p>
            <w:pPr>
              <w:keepNext w:val="0"/>
              <w:keepLines w:val="0"/>
              <w:widowControl/>
              <w:suppressLineNumbers w:val="0"/>
              <w:jc w:val="center"/>
              <w:rPr>
                <w:rFonts w:hint="eastAsia" w:ascii="微软雅黑" w:hAnsi="微软雅黑" w:eastAsia="微软雅黑" w:cs="微软雅黑"/>
                <w:color w:val="000000"/>
                <w:sz w:val="14"/>
                <w:szCs w:val="14"/>
              </w:rPr>
            </w:pPr>
            <w:r>
              <w:rPr>
                <w:rFonts w:hint="eastAsia" w:ascii="微软雅黑" w:hAnsi="微软雅黑" w:eastAsia="微软雅黑" w:cs="微软雅黑"/>
                <w:color w:val="000000"/>
                <w:kern w:val="0"/>
                <w:sz w:val="21"/>
                <w:szCs w:val="21"/>
                <w:lang w:val="en-US" w:eastAsia="zh-CN" w:bidi="ar"/>
              </w:rPr>
              <w:t>厦门医学院附属第二医院</w:t>
            </w:r>
          </w:p>
        </w:tc>
        <w:tc>
          <w:tcPr>
            <w:tcW w:w="672" w:type="dxa"/>
            <w:vMerge w:val="restart"/>
            <w:tcBorders>
              <w:top w:val="nil"/>
              <w:bottom w:val="nil"/>
            </w:tcBorders>
            <w:shd w:val="clear"/>
            <w:vAlign w:val="center"/>
          </w:tcPr>
          <w:p>
            <w:pPr>
              <w:keepNext w:val="0"/>
              <w:keepLines w:val="0"/>
              <w:widowControl/>
              <w:suppressLineNumbers w:val="0"/>
              <w:jc w:val="center"/>
              <w:rPr>
                <w:rFonts w:hint="eastAsia" w:ascii="微软雅黑" w:hAnsi="微软雅黑" w:eastAsia="微软雅黑" w:cs="微软雅黑"/>
                <w:color w:val="000000"/>
                <w:sz w:val="14"/>
                <w:szCs w:val="14"/>
              </w:rPr>
            </w:pPr>
            <w:r>
              <w:rPr>
                <w:rFonts w:hint="eastAsia" w:ascii="微软雅黑" w:hAnsi="微软雅黑" w:eastAsia="微软雅黑" w:cs="微软雅黑"/>
                <w:color w:val="000000"/>
                <w:kern w:val="0"/>
                <w:sz w:val="21"/>
                <w:szCs w:val="21"/>
                <w:lang w:val="en-US" w:eastAsia="zh-CN" w:bidi="ar"/>
              </w:rPr>
              <w:t>4006</w:t>
            </w:r>
          </w:p>
        </w:tc>
        <w:tc>
          <w:tcPr>
            <w:tcW w:w="864" w:type="dxa"/>
            <w:vMerge w:val="restart"/>
            <w:tcBorders>
              <w:top w:val="nil"/>
              <w:bottom w:val="nil"/>
            </w:tcBorders>
            <w:shd w:val="clear"/>
            <w:vAlign w:val="center"/>
          </w:tcPr>
          <w:p>
            <w:pPr>
              <w:keepNext w:val="0"/>
              <w:keepLines w:val="0"/>
              <w:widowControl/>
              <w:suppressLineNumbers w:val="0"/>
              <w:jc w:val="center"/>
              <w:rPr>
                <w:rFonts w:hint="eastAsia" w:ascii="微软雅黑" w:hAnsi="微软雅黑" w:eastAsia="微软雅黑" w:cs="微软雅黑"/>
                <w:color w:val="000000"/>
                <w:sz w:val="14"/>
                <w:szCs w:val="14"/>
              </w:rPr>
            </w:pPr>
            <w:r>
              <w:rPr>
                <w:rFonts w:hint="eastAsia" w:ascii="微软雅黑" w:hAnsi="微软雅黑" w:eastAsia="微软雅黑" w:cs="微软雅黑"/>
                <w:color w:val="000000"/>
                <w:kern w:val="0"/>
                <w:sz w:val="21"/>
                <w:szCs w:val="21"/>
                <w:lang w:val="en-US" w:eastAsia="zh-CN" w:bidi="ar"/>
              </w:rPr>
              <w:t>洪建清</w:t>
            </w:r>
          </w:p>
        </w:tc>
        <w:tc>
          <w:tcPr>
            <w:tcW w:w="3084" w:type="dxa"/>
            <w:tcBorders>
              <w:top w:val="nil"/>
              <w:left w:val="nil"/>
            </w:tcBorders>
            <w:shd w:val="clear"/>
            <w:vAlign w:val="center"/>
          </w:tcPr>
          <w:p>
            <w:pPr>
              <w:keepNext w:val="0"/>
              <w:keepLines w:val="0"/>
              <w:widowControl/>
              <w:suppressLineNumbers w:val="0"/>
              <w:jc w:val="center"/>
              <w:rPr>
                <w:rFonts w:hint="eastAsia" w:ascii="微软雅黑" w:hAnsi="微软雅黑" w:eastAsia="微软雅黑" w:cs="微软雅黑"/>
                <w:color w:val="000000"/>
                <w:sz w:val="14"/>
                <w:szCs w:val="14"/>
              </w:rPr>
            </w:pPr>
            <w:r>
              <w:rPr>
                <w:rFonts w:hint="eastAsia" w:ascii="微软雅黑" w:hAnsi="微软雅黑" w:eastAsia="微软雅黑" w:cs="微软雅黑"/>
                <w:color w:val="000000"/>
                <w:kern w:val="0"/>
                <w:sz w:val="21"/>
                <w:szCs w:val="21"/>
                <w:lang w:val="en-US" w:eastAsia="zh-CN" w:bidi="ar"/>
              </w:rPr>
              <w:t>由福建省兵役机关批准入伍或福建生源的退役士兵，可享受以下笔试卷面分加分：获得优秀士官或优秀士兵或优秀义务兵荣誉称号的另加1分/次。</w:t>
            </w:r>
          </w:p>
        </w:tc>
        <w:tc>
          <w:tcPr>
            <w:tcW w:w="576" w:type="dxa"/>
            <w:tcBorders>
              <w:top w:val="nil"/>
              <w:left w:val="nil"/>
            </w:tcBorders>
            <w:shd w:val="clear"/>
            <w:vAlign w:val="center"/>
          </w:tcPr>
          <w:p>
            <w:pPr>
              <w:keepNext w:val="0"/>
              <w:keepLines w:val="0"/>
              <w:widowControl/>
              <w:suppressLineNumbers w:val="0"/>
              <w:jc w:val="center"/>
              <w:rPr>
                <w:rFonts w:hint="eastAsia" w:ascii="微软雅黑" w:hAnsi="微软雅黑" w:eastAsia="微软雅黑" w:cs="微软雅黑"/>
                <w:color w:val="000000"/>
                <w:sz w:val="14"/>
                <w:szCs w:val="14"/>
              </w:rPr>
            </w:pPr>
            <w:r>
              <w:rPr>
                <w:rFonts w:hint="eastAsia" w:ascii="微软雅黑" w:hAnsi="微软雅黑" w:eastAsia="微软雅黑" w:cs="微软雅黑"/>
                <w:color w:val="000000"/>
                <w:kern w:val="0"/>
                <w:sz w:val="21"/>
                <w:szCs w:val="21"/>
                <w:lang w:val="en-US" w:eastAsia="zh-CN" w:bidi="ar"/>
              </w:rPr>
              <w:t>1</w:t>
            </w:r>
          </w:p>
        </w:tc>
        <w:tc>
          <w:tcPr>
            <w:tcW w:w="864" w:type="dxa"/>
            <w:vMerge w:val="restart"/>
            <w:tcBorders>
              <w:top w:val="nil"/>
              <w:bottom w:val="nil"/>
            </w:tcBorders>
            <w:shd w:val="clear"/>
            <w:vAlign w:val="center"/>
          </w:tcPr>
          <w:p>
            <w:pPr>
              <w:keepNext w:val="0"/>
              <w:keepLines w:val="0"/>
              <w:widowControl/>
              <w:suppressLineNumbers w:val="0"/>
              <w:jc w:val="center"/>
              <w:rPr>
                <w:rFonts w:hint="eastAsia" w:ascii="微软雅黑" w:hAnsi="微软雅黑" w:eastAsia="微软雅黑" w:cs="微软雅黑"/>
                <w:color w:val="000000"/>
                <w:sz w:val="14"/>
                <w:szCs w:val="14"/>
              </w:rPr>
            </w:pPr>
            <w:r>
              <w:rPr>
                <w:rFonts w:hint="eastAsia" w:ascii="微软雅黑" w:hAnsi="微软雅黑" w:eastAsia="微软雅黑" w:cs="微软雅黑"/>
                <w:color w:val="000000"/>
                <w:kern w:val="0"/>
                <w:sz w:val="21"/>
                <w:szCs w:val="21"/>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33" w:hRule="atLeast"/>
        </w:trPr>
        <w:tc>
          <w:tcPr>
            <w:tcW w:w="660" w:type="dxa"/>
            <w:vMerge w:val="continue"/>
            <w:tcBorders>
              <w:top w:val="nil"/>
              <w:bottom w:val="nil"/>
            </w:tcBorders>
            <w:shd w:val="clear"/>
            <w:vAlign w:val="center"/>
          </w:tcPr>
          <w:p>
            <w:pPr>
              <w:jc w:val="center"/>
              <w:rPr>
                <w:rFonts w:hint="eastAsia" w:ascii="微软雅黑" w:hAnsi="微软雅黑" w:eastAsia="微软雅黑" w:cs="微软雅黑"/>
                <w:color w:val="000000"/>
                <w:sz w:val="14"/>
                <w:szCs w:val="14"/>
              </w:rPr>
            </w:pPr>
          </w:p>
        </w:tc>
        <w:tc>
          <w:tcPr>
            <w:tcW w:w="1092" w:type="dxa"/>
            <w:vMerge w:val="continue"/>
            <w:tcBorders>
              <w:top w:val="nil"/>
              <w:bottom w:val="nil"/>
            </w:tcBorders>
            <w:shd w:val="clear"/>
            <w:vAlign w:val="center"/>
          </w:tcPr>
          <w:p>
            <w:pPr>
              <w:jc w:val="center"/>
              <w:rPr>
                <w:rFonts w:hint="eastAsia" w:ascii="微软雅黑" w:hAnsi="微软雅黑" w:eastAsia="微软雅黑" w:cs="微软雅黑"/>
                <w:color w:val="000000"/>
                <w:sz w:val="14"/>
                <w:szCs w:val="14"/>
              </w:rPr>
            </w:pPr>
          </w:p>
        </w:tc>
        <w:tc>
          <w:tcPr>
            <w:tcW w:w="672" w:type="dxa"/>
            <w:vMerge w:val="continue"/>
            <w:tcBorders>
              <w:top w:val="nil"/>
              <w:bottom w:val="nil"/>
            </w:tcBorders>
            <w:shd w:val="clear"/>
            <w:vAlign w:val="center"/>
          </w:tcPr>
          <w:p>
            <w:pPr>
              <w:jc w:val="center"/>
              <w:rPr>
                <w:rFonts w:hint="eastAsia" w:ascii="微软雅黑" w:hAnsi="微软雅黑" w:eastAsia="微软雅黑" w:cs="微软雅黑"/>
                <w:color w:val="000000"/>
                <w:sz w:val="14"/>
                <w:szCs w:val="14"/>
              </w:rPr>
            </w:pPr>
          </w:p>
        </w:tc>
        <w:tc>
          <w:tcPr>
            <w:tcW w:w="864" w:type="dxa"/>
            <w:vMerge w:val="continue"/>
            <w:tcBorders>
              <w:top w:val="nil"/>
              <w:bottom w:val="nil"/>
            </w:tcBorders>
            <w:shd w:val="clear"/>
            <w:vAlign w:val="center"/>
          </w:tcPr>
          <w:p>
            <w:pPr>
              <w:jc w:val="center"/>
              <w:rPr>
                <w:rFonts w:hint="eastAsia" w:ascii="微软雅黑" w:hAnsi="微软雅黑" w:eastAsia="微软雅黑" w:cs="微软雅黑"/>
                <w:color w:val="000000"/>
                <w:sz w:val="14"/>
                <w:szCs w:val="14"/>
              </w:rPr>
            </w:pPr>
          </w:p>
        </w:tc>
        <w:tc>
          <w:tcPr>
            <w:tcW w:w="3084" w:type="dxa"/>
            <w:tcBorders>
              <w:top w:val="nil"/>
              <w:left w:val="nil"/>
            </w:tcBorders>
            <w:shd w:val="clear"/>
            <w:vAlign w:val="center"/>
          </w:tcPr>
          <w:p>
            <w:pPr>
              <w:keepNext w:val="0"/>
              <w:keepLines w:val="0"/>
              <w:widowControl/>
              <w:suppressLineNumbers w:val="0"/>
              <w:jc w:val="center"/>
              <w:rPr>
                <w:rFonts w:hint="eastAsia" w:ascii="微软雅黑" w:hAnsi="微软雅黑" w:eastAsia="微软雅黑" w:cs="微软雅黑"/>
                <w:color w:val="000000"/>
                <w:sz w:val="14"/>
                <w:szCs w:val="14"/>
              </w:rPr>
            </w:pPr>
            <w:r>
              <w:rPr>
                <w:rFonts w:hint="eastAsia" w:ascii="微软雅黑" w:hAnsi="微软雅黑" w:eastAsia="微软雅黑" w:cs="微软雅黑"/>
                <w:color w:val="000000"/>
                <w:kern w:val="0"/>
                <w:sz w:val="21"/>
                <w:szCs w:val="21"/>
                <w:lang w:val="en-US" w:eastAsia="zh-CN" w:bidi="ar"/>
              </w:rPr>
              <w:t>由福建省兵役机关批准入伍或福建生源的退役士兵，可享受以下笔试卷面分加分：全日制普通教育大专以上学历学生在校期间应征入伍且退役后继续完成学业的，毕业后加5分。</w:t>
            </w:r>
          </w:p>
        </w:tc>
        <w:tc>
          <w:tcPr>
            <w:tcW w:w="576" w:type="dxa"/>
            <w:tcBorders>
              <w:top w:val="nil"/>
              <w:left w:val="nil"/>
            </w:tcBorders>
            <w:shd w:val="clear"/>
            <w:vAlign w:val="center"/>
          </w:tcPr>
          <w:p>
            <w:pPr>
              <w:keepNext w:val="0"/>
              <w:keepLines w:val="0"/>
              <w:widowControl/>
              <w:suppressLineNumbers w:val="0"/>
              <w:jc w:val="center"/>
              <w:rPr>
                <w:rFonts w:hint="eastAsia" w:ascii="微软雅黑" w:hAnsi="微软雅黑" w:eastAsia="微软雅黑" w:cs="微软雅黑"/>
                <w:color w:val="000000"/>
                <w:sz w:val="14"/>
                <w:szCs w:val="14"/>
              </w:rPr>
            </w:pPr>
            <w:r>
              <w:rPr>
                <w:rFonts w:hint="eastAsia" w:ascii="微软雅黑" w:hAnsi="微软雅黑" w:eastAsia="微软雅黑" w:cs="微软雅黑"/>
                <w:color w:val="000000"/>
                <w:kern w:val="0"/>
                <w:sz w:val="21"/>
                <w:szCs w:val="21"/>
                <w:lang w:val="en-US" w:eastAsia="zh-CN" w:bidi="ar"/>
              </w:rPr>
              <w:t>5</w:t>
            </w:r>
          </w:p>
        </w:tc>
        <w:tc>
          <w:tcPr>
            <w:tcW w:w="864" w:type="dxa"/>
            <w:vMerge w:val="continue"/>
            <w:tcBorders>
              <w:top w:val="nil"/>
              <w:bottom w:val="nil"/>
            </w:tcBorders>
            <w:shd w:val="clear"/>
            <w:vAlign w:val="center"/>
          </w:tcPr>
          <w:p>
            <w:pPr>
              <w:jc w:val="center"/>
              <w:rPr>
                <w:rFonts w:hint="eastAsia" w:ascii="微软雅黑" w:hAnsi="微软雅黑" w:eastAsia="微软雅黑" w:cs="微软雅黑"/>
                <w:color w:val="00000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816" w:hRule="atLeast"/>
        </w:trPr>
        <w:tc>
          <w:tcPr>
            <w:tcW w:w="660" w:type="dxa"/>
            <w:vMerge w:val="restart"/>
            <w:tcBorders>
              <w:top w:val="nil"/>
              <w:bottom w:val="nil"/>
            </w:tcBorders>
            <w:shd w:val="clear"/>
            <w:vAlign w:val="center"/>
          </w:tcPr>
          <w:p>
            <w:pPr>
              <w:keepNext w:val="0"/>
              <w:keepLines w:val="0"/>
              <w:widowControl/>
              <w:suppressLineNumbers w:val="0"/>
              <w:jc w:val="center"/>
              <w:rPr>
                <w:rFonts w:hint="eastAsia" w:ascii="微软雅黑" w:hAnsi="微软雅黑" w:eastAsia="微软雅黑" w:cs="微软雅黑"/>
                <w:color w:val="000000"/>
                <w:sz w:val="14"/>
                <w:szCs w:val="14"/>
              </w:rPr>
            </w:pPr>
            <w:r>
              <w:rPr>
                <w:rFonts w:hint="eastAsia" w:ascii="微软雅黑" w:hAnsi="微软雅黑" w:eastAsia="微软雅黑" w:cs="微软雅黑"/>
                <w:color w:val="000000"/>
                <w:kern w:val="0"/>
                <w:sz w:val="21"/>
                <w:szCs w:val="21"/>
                <w:lang w:val="en-US" w:eastAsia="zh-CN" w:bidi="ar"/>
              </w:rPr>
              <w:t>5</w:t>
            </w:r>
          </w:p>
        </w:tc>
        <w:tc>
          <w:tcPr>
            <w:tcW w:w="1092" w:type="dxa"/>
            <w:vMerge w:val="restart"/>
            <w:tcBorders>
              <w:top w:val="nil"/>
              <w:bottom w:val="nil"/>
            </w:tcBorders>
            <w:shd w:val="clear"/>
            <w:vAlign w:val="center"/>
          </w:tcPr>
          <w:p>
            <w:pPr>
              <w:keepNext w:val="0"/>
              <w:keepLines w:val="0"/>
              <w:widowControl/>
              <w:suppressLineNumbers w:val="0"/>
              <w:jc w:val="center"/>
              <w:rPr>
                <w:rFonts w:hint="eastAsia" w:ascii="微软雅黑" w:hAnsi="微软雅黑" w:eastAsia="微软雅黑" w:cs="微软雅黑"/>
                <w:color w:val="000000"/>
                <w:sz w:val="14"/>
                <w:szCs w:val="14"/>
              </w:rPr>
            </w:pPr>
            <w:r>
              <w:rPr>
                <w:rFonts w:hint="eastAsia" w:ascii="微软雅黑" w:hAnsi="微软雅黑" w:eastAsia="微软雅黑" w:cs="微软雅黑"/>
                <w:color w:val="000000"/>
                <w:kern w:val="0"/>
                <w:sz w:val="21"/>
                <w:szCs w:val="21"/>
                <w:lang w:val="en-US" w:eastAsia="zh-CN" w:bidi="ar"/>
              </w:rPr>
              <w:t>厦门医学院附属第二医院</w:t>
            </w:r>
          </w:p>
        </w:tc>
        <w:tc>
          <w:tcPr>
            <w:tcW w:w="672" w:type="dxa"/>
            <w:vMerge w:val="restart"/>
            <w:tcBorders>
              <w:top w:val="nil"/>
              <w:bottom w:val="nil"/>
            </w:tcBorders>
            <w:shd w:val="clear"/>
            <w:vAlign w:val="center"/>
          </w:tcPr>
          <w:p>
            <w:pPr>
              <w:keepNext w:val="0"/>
              <w:keepLines w:val="0"/>
              <w:widowControl/>
              <w:suppressLineNumbers w:val="0"/>
              <w:jc w:val="center"/>
              <w:rPr>
                <w:rFonts w:hint="eastAsia" w:ascii="微软雅黑" w:hAnsi="微软雅黑" w:eastAsia="微软雅黑" w:cs="微软雅黑"/>
                <w:color w:val="000000"/>
                <w:sz w:val="14"/>
                <w:szCs w:val="14"/>
              </w:rPr>
            </w:pPr>
            <w:r>
              <w:rPr>
                <w:rFonts w:hint="eastAsia" w:ascii="微软雅黑" w:hAnsi="微软雅黑" w:eastAsia="微软雅黑" w:cs="微软雅黑"/>
                <w:color w:val="000000"/>
                <w:kern w:val="0"/>
                <w:sz w:val="21"/>
                <w:szCs w:val="21"/>
                <w:lang w:val="en-US" w:eastAsia="zh-CN" w:bidi="ar"/>
              </w:rPr>
              <w:t>4011</w:t>
            </w:r>
          </w:p>
        </w:tc>
        <w:tc>
          <w:tcPr>
            <w:tcW w:w="864" w:type="dxa"/>
            <w:vMerge w:val="restart"/>
            <w:tcBorders>
              <w:top w:val="nil"/>
              <w:bottom w:val="nil"/>
            </w:tcBorders>
            <w:shd w:val="clear"/>
            <w:vAlign w:val="center"/>
          </w:tcPr>
          <w:p>
            <w:pPr>
              <w:keepNext w:val="0"/>
              <w:keepLines w:val="0"/>
              <w:widowControl/>
              <w:suppressLineNumbers w:val="0"/>
              <w:jc w:val="center"/>
              <w:rPr>
                <w:rFonts w:hint="eastAsia" w:ascii="微软雅黑" w:hAnsi="微软雅黑" w:eastAsia="微软雅黑" w:cs="微软雅黑"/>
                <w:color w:val="000000"/>
                <w:sz w:val="14"/>
                <w:szCs w:val="14"/>
              </w:rPr>
            </w:pPr>
            <w:r>
              <w:rPr>
                <w:rFonts w:hint="eastAsia" w:ascii="微软雅黑" w:hAnsi="微软雅黑" w:eastAsia="微软雅黑" w:cs="微软雅黑"/>
                <w:color w:val="000000"/>
                <w:kern w:val="0"/>
                <w:sz w:val="21"/>
                <w:szCs w:val="21"/>
                <w:lang w:val="en-US" w:eastAsia="zh-CN" w:bidi="ar"/>
              </w:rPr>
              <w:t>林燕梅</w:t>
            </w:r>
          </w:p>
        </w:tc>
        <w:tc>
          <w:tcPr>
            <w:tcW w:w="3084" w:type="dxa"/>
            <w:tcBorders>
              <w:top w:val="nil"/>
              <w:left w:val="nil"/>
            </w:tcBorders>
            <w:shd w:val="clear"/>
            <w:vAlign w:val="center"/>
          </w:tcPr>
          <w:p>
            <w:pPr>
              <w:keepNext w:val="0"/>
              <w:keepLines w:val="0"/>
              <w:widowControl/>
              <w:suppressLineNumbers w:val="0"/>
              <w:jc w:val="center"/>
              <w:rPr>
                <w:rFonts w:hint="eastAsia" w:ascii="微软雅黑" w:hAnsi="微软雅黑" w:eastAsia="微软雅黑" w:cs="微软雅黑"/>
                <w:color w:val="000000"/>
                <w:sz w:val="14"/>
                <w:szCs w:val="14"/>
              </w:rPr>
            </w:pPr>
            <w:r>
              <w:rPr>
                <w:rFonts w:hint="eastAsia" w:ascii="微软雅黑" w:hAnsi="微软雅黑" w:eastAsia="微软雅黑" w:cs="微软雅黑"/>
                <w:color w:val="000000"/>
                <w:kern w:val="0"/>
                <w:sz w:val="21"/>
                <w:szCs w:val="21"/>
                <w:lang w:val="en-US" w:eastAsia="zh-CN" w:bidi="ar"/>
              </w:rPr>
              <w:t>由福建省兵役机关批准入伍或福建生源的退役士兵，可享受以下笔试卷面分加分：获得优秀士官或优秀士兵或优秀义务兵荣誉称号的另加1分/次。</w:t>
            </w:r>
          </w:p>
        </w:tc>
        <w:tc>
          <w:tcPr>
            <w:tcW w:w="576" w:type="dxa"/>
            <w:tcBorders>
              <w:top w:val="nil"/>
              <w:left w:val="nil"/>
            </w:tcBorders>
            <w:shd w:val="clear"/>
            <w:vAlign w:val="center"/>
          </w:tcPr>
          <w:p>
            <w:pPr>
              <w:keepNext w:val="0"/>
              <w:keepLines w:val="0"/>
              <w:widowControl/>
              <w:suppressLineNumbers w:val="0"/>
              <w:jc w:val="center"/>
              <w:rPr>
                <w:rFonts w:hint="eastAsia" w:ascii="微软雅黑" w:hAnsi="微软雅黑" w:eastAsia="微软雅黑" w:cs="微软雅黑"/>
                <w:color w:val="000000"/>
                <w:sz w:val="14"/>
                <w:szCs w:val="14"/>
              </w:rPr>
            </w:pPr>
            <w:r>
              <w:rPr>
                <w:rFonts w:hint="eastAsia" w:ascii="微软雅黑" w:hAnsi="微软雅黑" w:eastAsia="微软雅黑" w:cs="微软雅黑"/>
                <w:color w:val="000000"/>
                <w:kern w:val="0"/>
                <w:sz w:val="21"/>
                <w:szCs w:val="21"/>
                <w:lang w:val="en-US" w:eastAsia="zh-CN" w:bidi="ar"/>
              </w:rPr>
              <w:t>1</w:t>
            </w:r>
          </w:p>
        </w:tc>
        <w:tc>
          <w:tcPr>
            <w:tcW w:w="864" w:type="dxa"/>
            <w:vMerge w:val="restart"/>
            <w:tcBorders>
              <w:top w:val="nil"/>
              <w:bottom w:val="nil"/>
            </w:tcBorders>
            <w:shd w:val="clear"/>
            <w:vAlign w:val="center"/>
          </w:tcPr>
          <w:p>
            <w:pPr>
              <w:keepNext w:val="0"/>
              <w:keepLines w:val="0"/>
              <w:widowControl/>
              <w:suppressLineNumbers w:val="0"/>
              <w:jc w:val="center"/>
              <w:rPr>
                <w:rFonts w:hint="eastAsia" w:ascii="微软雅黑" w:hAnsi="微软雅黑" w:eastAsia="微软雅黑" w:cs="微软雅黑"/>
                <w:color w:val="000000"/>
                <w:sz w:val="14"/>
                <w:szCs w:val="14"/>
              </w:rPr>
            </w:pPr>
            <w:r>
              <w:rPr>
                <w:rFonts w:hint="eastAsia" w:ascii="微软雅黑" w:hAnsi="微软雅黑" w:eastAsia="微软雅黑" w:cs="微软雅黑"/>
                <w:color w:val="000000"/>
                <w:kern w:val="0"/>
                <w:sz w:val="21"/>
                <w:szCs w:val="21"/>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33" w:hRule="atLeast"/>
        </w:trPr>
        <w:tc>
          <w:tcPr>
            <w:tcW w:w="660" w:type="dxa"/>
            <w:vMerge w:val="continue"/>
            <w:tcBorders>
              <w:top w:val="nil"/>
              <w:bottom w:val="nil"/>
            </w:tcBorders>
            <w:shd w:val="clear"/>
            <w:vAlign w:val="center"/>
          </w:tcPr>
          <w:p>
            <w:pPr>
              <w:jc w:val="center"/>
              <w:rPr>
                <w:rFonts w:hint="eastAsia" w:ascii="微软雅黑" w:hAnsi="微软雅黑" w:eastAsia="微软雅黑" w:cs="微软雅黑"/>
                <w:color w:val="000000"/>
                <w:sz w:val="14"/>
                <w:szCs w:val="14"/>
              </w:rPr>
            </w:pPr>
          </w:p>
        </w:tc>
        <w:tc>
          <w:tcPr>
            <w:tcW w:w="1092" w:type="dxa"/>
            <w:vMerge w:val="continue"/>
            <w:tcBorders>
              <w:top w:val="nil"/>
              <w:bottom w:val="nil"/>
            </w:tcBorders>
            <w:shd w:val="clear"/>
            <w:vAlign w:val="center"/>
          </w:tcPr>
          <w:p>
            <w:pPr>
              <w:jc w:val="center"/>
              <w:rPr>
                <w:rFonts w:hint="eastAsia" w:ascii="微软雅黑" w:hAnsi="微软雅黑" w:eastAsia="微软雅黑" w:cs="微软雅黑"/>
                <w:color w:val="000000"/>
                <w:sz w:val="14"/>
                <w:szCs w:val="14"/>
              </w:rPr>
            </w:pPr>
          </w:p>
        </w:tc>
        <w:tc>
          <w:tcPr>
            <w:tcW w:w="672" w:type="dxa"/>
            <w:vMerge w:val="continue"/>
            <w:tcBorders>
              <w:top w:val="nil"/>
              <w:bottom w:val="nil"/>
            </w:tcBorders>
            <w:shd w:val="clear"/>
            <w:vAlign w:val="center"/>
          </w:tcPr>
          <w:p>
            <w:pPr>
              <w:jc w:val="center"/>
              <w:rPr>
                <w:rFonts w:hint="eastAsia" w:ascii="微软雅黑" w:hAnsi="微软雅黑" w:eastAsia="微软雅黑" w:cs="微软雅黑"/>
                <w:color w:val="000000"/>
                <w:sz w:val="14"/>
                <w:szCs w:val="14"/>
              </w:rPr>
            </w:pPr>
          </w:p>
        </w:tc>
        <w:tc>
          <w:tcPr>
            <w:tcW w:w="864" w:type="dxa"/>
            <w:vMerge w:val="continue"/>
            <w:tcBorders>
              <w:top w:val="nil"/>
              <w:bottom w:val="nil"/>
            </w:tcBorders>
            <w:shd w:val="clear"/>
            <w:vAlign w:val="center"/>
          </w:tcPr>
          <w:p>
            <w:pPr>
              <w:jc w:val="center"/>
              <w:rPr>
                <w:rFonts w:hint="eastAsia" w:ascii="微软雅黑" w:hAnsi="微软雅黑" w:eastAsia="微软雅黑" w:cs="微软雅黑"/>
                <w:color w:val="000000"/>
                <w:sz w:val="14"/>
                <w:szCs w:val="14"/>
              </w:rPr>
            </w:pPr>
          </w:p>
        </w:tc>
        <w:tc>
          <w:tcPr>
            <w:tcW w:w="3084" w:type="dxa"/>
            <w:tcBorders>
              <w:top w:val="nil"/>
              <w:left w:val="nil"/>
            </w:tcBorders>
            <w:shd w:val="clear"/>
            <w:vAlign w:val="center"/>
          </w:tcPr>
          <w:p>
            <w:pPr>
              <w:keepNext w:val="0"/>
              <w:keepLines w:val="0"/>
              <w:widowControl/>
              <w:suppressLineNumbers w:val="0"/>
              <w:jc w:val="center"/>
              <w:rPr>
                <w:rFonts w:hint="eastAsia" w:ascii="微软雅黑" w:hAnsi="微软雅黑" w:eastAsia="微软雅黑" w:cs="微软雅黑"/>
                <w:color w:val="000000"/>
                <w:sz w:val="14"/>
                <w:szCs w:val="14"/>
              </w:rPr>
            </w:pPr>
            <w:r>
              <w:rPr>
                <w:rFonts w:hint="eastAsia" w:ascii="微软雅黑" w:hAnsi="微软雅黑" w:eastAsia="微软雅黑" w:cs="微软雅黑"/>
                <w:color w:val="000000"/>
                <w:kern w:val="0"/>
                <w:sz w:val="21"/>
                <w:szCs w:val="21"/>
                <w:lang w:val="en-US" w:eastAsia="zh-CN" w:bidi="ar"/>
              </w:rPr>
              <w:t>由福建省兵役机关批准入伍或福建生源的退役士兵，可享受以下笔试卷面分加分：全日制普通教育大专以上学历毕业生应征入伍，退役后加5分。</w:t>
            </w:r>
          </w:p>
        </w:tc>
        <w:tc>
          <w:tcPr>
            <w:tcW w:w="576" w:type="dxa"/>
            <w:tcBorders>
              <w:top w:val="nil"/>
              <w:left w:val="nil"/>
            </w:tcBorders>
            <w:shd w:val="clear"/>
            <w:vAlign w:val="center"/>
          </w:tcPr>
          <w:p>
            <w:pPr>
              <w:keepNext w:val="0"/>
              <w:keepLines w:val="0"/>
              <w:widowControl/>
              <w:suppressLineNumbers w:val="0"/>
              <w:jc w:val="center"/>
              <w:rPr>
                <w:rFonts w:hint="eastAsia" w:ascii="微软雅黑" w:hAnsi="微软雅黑" w:eastAsia="微软雅黑" w:cs="微软雅黑"/>
                <w:color w:val="000000"/>
                <w:sz w:val="14"/>
                <w:szCs w:val="14"/>
              </w:rPr>
            </w:pPr>
            <w:r>
              <w:rPr>
                <w:rFonts w:hint="eastAsia" w:ascii="微软雅黑" w:hAnsi="微软雅黑" w:eastAsia="微软雅黑" w:cs="微软雅黑"/>
                <w:color w:val="000000"/>
                <w:kern w:val="0"/>
                <w:sz w:val="21"/>
                <w:szCs w:val="21"/>
                <w:lang w:val="en-US" w:eastAsia="zh-CN" w:bidi="ar"/>
              </w:rPr>
              <w:t>5</w:t>
            </w:r>
          </w:p>
        </w:tc>
        <w:tc>
          <w:tcPr>
            <w:tcW w:w="864" w:type="dxa"/>
            <w:vMerge w:val="continue"/>
            <w:tcBorders>
              <w:top w:val="nil"/>
              <w:bottom w:val="nil"/>
            </w:tcBorders>
            <w:shd w:val="clear"/>
            <w:vAlign w:val="center"/>
          </w:tcPr>
          <w:p>
            <w:pPr>
              <w:jc w:val="center"/>
              <w:rPr>
                <w:rFonts w:hint="eastAsia" w:ascii="微软雅黑" w:hAnsi="微软雅黑" w:eastAsia="微软雅黑" w:cs="微软雅黑"/>
                <w:color w:val="000000"/>
                <w:sz w:val="14"/>
                <w:szCs w:val="1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B87C0B"/>
    <w:rsid w:val="51B87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FollowedHyperlink"/>
    <w:basedOn w:val="3"/>
    <w:uiPriority w:val="0"/>
    <w:rPr>
      <w:color w:val="000000"/>
      <w:sz w:val="14"/>
      <w:szCs w:val="14"/>
      <w:u w:val="none"/>
    </w:rPr>
  </w:style>
  <w:style w:type="character" w:styleId="5">
    <w:name w:val="Hyperlink"/>
    <w:basedOn w:val="3"/>
    <w:uiPriority w:val="0"/>
    <w:rPr>
      <w:color w:val="000000"/>
      <w:sz w:val="14"/>
      <w:szCs w:val="1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2019-09-27T08:24:00Z</dcterms:created>
  <dc:creator>张翠</dc:creator>
  <cp:lastModifiedBy>张翠</cp:lastModifiedBy>
  <dcterms:modified xsi:type="dcterms:W3CDTF">2019-09-27T08:25:40Z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