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840" w:leftChars="-400" w:firstLine="192" w:firstLineChars="6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019-2020年度庄浪县“三区”人才文化</w:t>
      </w:r>
    </w:p>
    <w:tbl>
      <w:tblPr>
        <w:tblStyle w:val="4"/>
        <w:tblpPr w:leftFromText="180" w:rightFromText="180" w:vertAnchor="page" w:horzAnchor="page" w:tblpX="1098" w:tblpY="3819"/>
        <w:tblOverlap w:val="never"/>
        <w:tblW w:w="9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191"/>
        <w:gridCol w:w="3012"/>
        <w:gridCol w:w="855"/>
        <w:gridCol w:w="3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岗位类别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岗位名称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需求人数</w:t>
            </w:r>
          </w:p>
        </w:tc>
        <w:tc>
          <w:tcPr>
            <w:tcW w:w="3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8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选聘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（一）影视文学创作及辅导类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6名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花儿创演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42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1、拥护党的路线方针政策，遵纪守法，热心公益、热爱文化艺术事业，群众基础好，具有较强的组织能力和服务意识。能及时宣传弘扬中华民族优秀传统文化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2、拥有庄浪户籍且居住庄浪县域，身体健康，能胜任日常工作能以全日工作形式为受援地提供文化培训服务。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3、有较强的文艺影视创作特长和综合协调能力，在业内拥有较高的知名度和影响力，机关和企事业单位已退休人员均可报名参选。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4、应聘类别方面获得市级以上文艺奖项者优先选聘。已在庄浪县文体广电和旅游局、相关乡镇、行政村服务一年以上的“三区”人才文化工作者考核合格者优先选聘聘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5、表演类要求年龄35岁以内，文物古迹保护工程需要相关专业知识和工作经验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小曲创演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快板创作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秦腔唱词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秦腔曲谱创作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微电影脚本创作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（二）表演类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4名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舞蹈创作及辅导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8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音乐创作及辅导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8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9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（三）民俗、红色文化收集创作和文物古迹保护类4名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庄浪红色文化收集及创作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9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庄浪民俗、民谣、社火地摊收集及创作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文物古迹保护工程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2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二、选派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文化文艺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文化单位在岗优秀人员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17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firstLine="638" w:firstLineChars="228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7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工作者选聘选派岗位需求表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840" w:leftChars="-400" w:firstLine="126" w:firstLineChars="60"/>
        <w:jc w:val="left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D0165"/>
    <w:rsid w:val="7FE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qFormat/>
    <w:uiPriority w:val="11"/>
    <w:pPr>
      <w:spacing w:before="240" w:beforeLines="0" w:beforeAutospacing="0" w:after="60" w:afterLines="0" w:afterAutospacing="0" w:line="312" w:lineRule="auto"/>
      <w:jc w:val="center"/>
      <w:outlineLvl w:val="1"/>
    </w:pPr>
    <w:rPr>
      <w:rFonts w:ascii="Arial" w:hAnsi="Arial"/>
      <w:b/>
      <w:kern w:val="28"/>
      <w:sz w:val="32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2019-09-25T07:43:00Z</dcterms:created>
  <dc:creator>风中的承诺</dc:creator>
  <cp:lastModifiedBy>风中的承诺</cp:lastModifiedBy>
  <dcterms:modified xsi:type="dcterms:W3CDTF">2019-09-25T07:44:03Z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