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2019年宿州市高校毕业生基层特定岗位补录职位表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附件：</w:t>
      </w:r>
    </w:p>
    <w:tbl>
      <w:tblPr>
        <w:tblW w:w="972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6"/>
        <w:gridCol w:w="2505"/>
        <w:gridCol w:w="1908"/>
        <w:gridCol w:w="1461"/>
        <w:gridCol w:w="25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地区名称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补录人数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代码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埇桥区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129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04001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0557-3907697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砀山县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18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04002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0557-8022039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萧  县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04003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0557-5028496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灵璧县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33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04004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0557-6033778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泗  县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04005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0557-7028055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市经济开发区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04006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0557-3932023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66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备注：各地补录计划不分具体岗位类别，上岗时原则上从高分到低分进行选岗。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22B62"/>
    <w:rsid w:val="15422B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2019-09-24T07:58:00Z</dcterms:created>
  <dc:creator>公益岗杨小红</dc:creator>
  <cp:lastModifiedBy>公益岗杨小红</cp:lastModifiedBy>
  <dcterms:modified xsi:type="dcterms:W3CDTF">2019-09-24T07:59:01Z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