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40"/>
        <w:gridCol w:w="552"/>
        <w:gridCol w:w="960"/>
        <w:gridCol w:w="792"/>
        <w:gridCol w:w="2952"/>
        <w:gridCol w:w="3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sz w:val="28"/>
                <w:szCs w:val="28"/>
                <w:bdr w:val="none" w:color="auto" w:sz="0" w:space="0"/>
              </w:rPr>
              <w:t>津市高新区2019年公开招聘和引进</w:t>
            </w:r>
            <w:r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bdr w:val="none" w:color="auto" w:sz="0" w:space="0"/>
              </w:rPr>
              <w:t>高层次人才岗位条件及计划表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类别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最高年龄要求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最低学历要求</w:t>
            </w:r>
          </w:p>
        </w:tc>
        <w:tc>
          <w:tcPr>
            <w:tcW w:w="2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3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文字综合专干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中国语言文学、新闻传播学类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工作适合男性；有一定文字功底，文字综合岗位工作经验者优先。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产业发展专干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生物制药、生物医药工程、食品科学与工程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工作适合男性；有园区工作经验者优先录取。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进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规划建设专干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40岁以下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城乡规划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工作适合男性；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有3年以上相关工作经验者；建筑工程、城市规划类中级及以上职称。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安全生产专干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40岁以下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全日制本科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化工与制药类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工作适合男性；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有3年以上相关工作经验者；化学反应工程、生物化学工程、化学分析类中级及以上职称。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6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A668A"/>
    <w:rsid w:val="75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2019-09-19T08:36:00Z</dcterms:created>
  <dc:creator>石果</dc:creator>
  <cp:lastModifiedBy>石果</cp:lastModifiedBy>
  <dcterms:modified xsi:type="dcterms:W3CDTF">2019-09-19T08:37:21Z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