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</w:t>
      </w:r>
    </w:p>
    <w:p>
      <w:pPr>
        <w:spacing w:line="4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北海市</w:t>
      </w:r>
      <w:r>
        <w:rPr>
          <w:rFonts w:hint="eastAsia" w:ascii="方正小标宋简体" w:hAnsi="黑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黑体" w:eastAsia="方正小标宋简体"/>
          <w:sz w:val="44"/>
          <w:szCs w:val="44"/>
        </w:rPr>
        <w:instrText xml:space="preserve"> HYPERLINK "http://www.bhrc.cn/gxrcme/news/images/201272192446469.xls" \t "_blank" </w:instrText>
      </w:r>
      <w:r>
        <w:rPr>
          <w:rFonts w:hint="eastAsia" w:ascii="方正小标宋简体" w:hAnsi="黑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黑体" w:eastAsia="方正小标宋简体"/>
          <w:sz w:val="44"/>
          <w:szCs w:val="44"/>
        </w:rPr>
        <w:t>2018年度随军家属定向安置招考人员计划表</w:t>
      </w:r>
      <w:r>
        <w:rPr>
          <w:rFonts w:hint="eastAsia" w:ascii="方正小标宋简体" w:hAnsi="黑体" w:eastAsia="方正小标宋简体"/>
          <w:sz w:val="44"/>
          <w:szCs w:val="44"/>
        </w:rPr>
        <w:fldChar w:fldCharType="end"/>
      </w:r>
    </w:p>
    <w:bookmarkEnd w:id="0"/>
    <w:tbl>
      <w:tblPr>
        <w:tblStyle w:val="4"/>
        <w:tblW w:w="1419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872"/>
        <w:gridCol w:w="671"/>
        <w:gridCol w:w="1264"/>
        <w:gridCol w:w="1837"/>
        <w:gridCol w:w="1039"/>
        <w:gridCol w:w="3894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招聘人数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经费来源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岗位类别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报 考 条 件 要 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北海市二医院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护士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大专及以上学历，护理类专业，具有护士执业资格证，初级职称40周岁以下，中级职称放宽至45周岁以下。 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北海市中医院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综合人员（医师、护士、技术员、财务收银员）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大专及以上学历，临床医学、中医学、护理、会计与审计类、计算机专业，医师、护士要具有执业资格证，45周岁以下。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北海市妇幼保健院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综合人员（医师、护士、助理会计师、助理工程理师）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大专及以上学历，临床医学、护理学、经济学类、会计与审计类、计算机科学与技术类等专业，两年及以上本专业工作经历，具有以上相应专业执业及资格证，45周岁以下。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北海市结核病防治院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大专及以上学历，专业不限， 45周岁以下。 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会计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大专及以上学历，会计与审计类专业或具有财务工作经验，45周岁以下。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北海市第二中学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北海市第三中学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本科及以上学历，专业不限，具有初中及以上教师资格证，45周岁以下。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北海市第五中学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大专及以上学历，专业不限，熟悉计算机操作， 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北海市第七中学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7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北海市第九中学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FF0000"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北海市第十中学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北海市第十一中学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pacing w:val="-10"/>
                <w:sz w:val="20"/>
                <w:szCs w:val="20"/>
              </w:rPr>
              <w:t>大专及以上学历</w:t>
            </w:r>
            <w:r>
              <w:rPr>
                <w:rFonts w:hint="eastAsia" w:ascii="宋体" w:hAnsi="宋体"/>
                <w:sz w:val="20"/>
                <w:szCs w:val="20"/>
              </w:rPr>
              <w:t>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28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北海市外国语实验学校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会计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287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图书管理员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pacing w:val="-10"/>
                <w:sz w:val="20"/>
                <w:szCs w:val="20"/>
              </w:rPr>
              <w:t>大专及以上学历</w:t>
            </w:r>
            <w:r>
              <w:rPr>
                <w:rFonts w:hint="eastAsia" w:ascii="宋体" w:hAnsi="宋体"/>
                <w:sz w:val="20"/>
                <w:szCs w:val="20"/>
              </w:rPr>
              <w:t>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北海职业学院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教辅人员1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 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北海职业学院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教辅人员2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 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北海市长青公园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办公室办事人员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北海市中山公园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差额拨款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园林养护人员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海城区第十八小学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小学教师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大专及以上学历，专业不限，具有小学及以上教师资格证，45周岁以下。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海城区第二实验小学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 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1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2872" w:type="dxa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海城区地角小学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教辅人员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高中(中专)及以上学历，专业不限，45周岁以下。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银海区第五小学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小学语文教师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大专及以上学历，专业不限，具有小学及以上教师资格证，45周岁以下。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银海区第七小学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小学教师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FF0000"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大专及以上学历，专业不限，具有小学及以上教师资格证，45周岁以下。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铁山港区第二幼儿园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办公室办事人员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专技岗位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大专及以上学历，专业不限，具有教师资格证优先，45周岁以下。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铁山港区南康中学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全额拨款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图书管理员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高中（中专）及以上学历，专业不限，45周岁以下。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使用聘用教师控制数。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95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备注：岗位等级由拟聘人员取得学历、职称结合单位相应空岗情况在试用期满后进行确定。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304" w:right="1440" w:bottom="56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57C8E"/>
    <w:rsid w:val="19E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2019-09-12T07:41:00Z</dcterms:created>
  <dc:creator>Administrator</dc:creator>
  <cp:lastModifiedBy>Administrator</cp:lastModifiedBy>
  <dcterms:modified xsi:type="dcterms:W3CDTF">2019-09-12T07:41:55Z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