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rPr>
          <w:rFonts w:hint="eastAsia"/>
          <w:lang w:val="en-US" w:eastAsia="zh-CN"/>
        </w:rPr>
      </w:pPr>
      <w:bookmarkStart w:id="6" w:name="_GoBack"/>
      <w:bookmarkEnd w:id="6"/>
      <w:r>
        <w:rPr>
          <w:rFonts w:hint="eastAsia"/>
          <w:lang w:val="en-US" w:eastAsia="zh-CN"/>
        </w:rPr>
        <w:t>填空</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eastAsia="zh-CN"/>
        </w:rPr>
        <w:t>满浦公路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【答案】黑洞</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【答案】紧急避险</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【答案】行政制裁</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【答案】张先</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p>
      <w:pPr>
        <w:numPr>
          <w:ilvl w:val="0"/>
          <w:numId w:val="0"/>
        </w:numPr>
        <w:spacing w:line="360" w:lineRule="auto"/>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【答案】市场化</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【答案】挪威议会</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【答案】多莉</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【答案】法定性</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p>
      <w:pPr>
        <w:keepNext w:val="0"/>
        <w:keepLines w:val="0"/>
        <w:widowControl/>
        <w:suppressLineNumbers w:val="0"/>
        <w:jc w:val="left"/>
      </w:pPr>
      <w:r>
        <w:rPr>
          <w:rFonts w:hint="eastAsia" w:ascii="宋体" w:hAnsi="宋体" w:eastAsia="宋体" w:cs="宋体"/>
          <w:color w:val="000000" w:themeColor="text1"/>
          <w:sz w:val="21"/>
          <w:szCs w:val="21"/>
          <w:lang w:val="en-US" w:eastAsia="zh-CN"/>
          <w14:textFill>
            <w14:solidFill>
              <w14:schemeClr w14:val="tx1"/>
            </w14:solidFill>
          </w14:textFill>
        </w:rPr>
        <w:t>【答案】</w:t>
      </w:r>
      <w:r>
        <w:rPr>
          <w:rFonts w:hint="eastAsia" w:ascii="宋体" w:hAnsi="宋体" w:eastAsia="宋体" w:cs="宋体"/>
          <w:color w:val="000000"/>
          <w:kern w:val="0"/>
          <w:sz w:val="24"/>
          <w:szCs w:val="24"/>
          <w:lang w:val="en-US" w:eastAsia="zh-CN" w:bidi="ar"/>
        </w:rPr>
        <w:t>天河基地</w:t>
      </w:r>
    </w:p>
    <w:p>
      <w:pPr>
        <w:keepNext w:val="0"/>
        <w:keepLines w:val="0"/>
        <w:widowControl/>
        <w:suppressLineNumbers w:val="0"/>
        <w:jc w:val="left"/>
      </w:pPr>
    </w:p>
    <w:p>
      <w:pPr>
        <w:numPr>
          <w:ilvl w:val="0"/>
          <w:numId w:val="0"/>
        </w:numPr>
        <w:spacing w:line="360" w:lineRule="auto"/>
        <w:rPr>
          <w:rFonts w:hint="default" w:ascii="宋体" w:hAnsi="宋体" w:eastAsia="宋体" w:cs="宋体"/>
          <w:color w:val="FF0000"/>
          <w:sz w:val="21"/>
          <w:szCs w:val="21"/>
          <w:lang w:val="en-US" w:eastAsia="zh-CN"/>
        </w:rPr>
      </w:pPr>
    </w:p>
    <w:p>
      <w:pPr>
        <w:pStyle w:val="2"/>
        <w:bidi w:val="0"/>
        <w:rPr>
          <w:rFonts w:hint="default"/>
          <w:lang w:val="en-US" w:eastAsia="zh-CN"/>
        </w:rPr>
      </w:pPr>
      <w:r>
        <w:rPr>
          <w:rFonts w:hint="eastAsia"/>
          <w:lang w:val="en-US" w:eastAsia="zh-CN"/>
        </w:rPr>
        <w:t>二、单选</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【解析】19年世界移动通信大会28日在西班牙巴塞罗那落下帷幕。本届大会吸引了近11万名参观者和2400多家企业，而5G（第五代移动通信技术）是出现频率最高的“关键词”。</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【解析】2019年4月10日,</w:t>
      </w:r>
      <w:r>
        <w:rPr>
          <w:rFonts w:hint="default" w:ascii="宋体" w:hAnsi="宋体" w:eastAsia="宋体" w:cs="宋体"/>
          <w:sz w:val="21"/>
          <w:szCs w:val="21"/>
          <w:lang w:val="en-US" w:eastAsia="zh-CN"/>
        </w:rPr>
        <w:t>联合国教科文组织执行局会议17日决定,正式批准中国九华山地质公园和沂蒙山地质公园列入世界地质公园网络名录。</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【解析】超过70名英国议员12日深夜向内政大臣赛义德·贾维德发出公开信，呼吁他优先考虑将“维基揭秘”创始人朱利安·阿桑奇引渡至瑞典，而非美国。</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A</w:t>
      </w:r>
    </w:p>
    <w:p>
      <w:r>
        <w:rPr>
          <w:rFonts w:hint="eastAsia" w:ascii="宋体" w:hAnsi="宋体" w:eastAsia="宋体" w:cs="宋体"/>
          <w:sz w:val="21"/>
          <w:szCs w:val="21"/>
          <w:lang w:val="en-US" w:eastAsia="zh-CN"/>
        </w:rPr>
        <w:t>【解析】</w:t>
      </w:r>
      <w:r>
        <w:rPr>
          <w:rFonts w:hint="eastAsia" w:ascii="Arial" w:hAnsi="Arial" w:eastAsia="Arial" w:cs="Arial"/>
          <w:i w:val="0"/>
          <w:caps w:val="0"/>
          <w:color w:val="191919"/>
          <w:spacing w:val="0"/>
          <w:sz w:val="24"/>
          <w:szCs w:val="24"/>
          <w:shd w:val="clear" w:fill="FFFFFF"/>
        </w:rPr>
        <w:t>4月8日，浙江大学发布了我国首套具有自主知识产权的</w:t>
      </w:r>
      <w:r>
        <w:rPr>
          <w:rFonts w:hint="eastAsia" w:ascii="Arial" w:hAnsi="Arial" w:eastAsia="宋体" w:cs="Arial"/>
          <w:i w:val="0"/>
          <w:caps w:val="0"/>
          <w:color w:val="191919"/>
          <w:spacing w:val="0"/>
          <w:sz w:val="24"/>
          <w:szCs w:val="24"/>
          <w:shd w:val="clear" w:fill="FFFFFF"/>
          <w:lang w:val="en-US" w:eastAsia="zh-CN"/>
        </w:rPr>
        <w:t>PET</w:t>
      </w:r>
      <w:r>
        <w:rPr>
          <w:rFonts w:hint="eastAsia" w:ascii="Arial" w:hAnsi="Arial" w:eastAsia="Arial" w:cs="Arial"/>
          <w:i w:val="0"/>
          <w:caps w:val="0"/>
          <w:color w:val="191919"/>
          <w:spacing w:val="0"/>
          <w:sz w:val="24"/>
          <w:szCs w:val="24"/>
          <w:shd w:val="clear" w:fill="FFFFFF"/>
        </w:rPr>
        <w:t>分子影像探针微流控模块化集成合成系统。</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adjustRightInd w:val="0"/>
        <w:snapToGrid w:val="0"/>
        <w:spacing w:line="360" w:lineRule="auto"/>
        <w:rPr>
          <w:rFonts w:hint="eastAsia" w:ascii="Arial" w:hAnsi="Arial" w:eastAsia="Arial" w:cs="Arial"/>
          <w:i w:val="0"/>
          <w:caps w:val="0"/>
          <w:color w:val="191919"/>
          <w:spacing w:val="0"/>
          <w:sz w:val="24"/>
          <w:szCs w:val="24"/>
          <w:shd w:val="clear" w:fill="FFFFFF"/>
        </w:rPr>
      </w:pPr>
      <w:r>
        <w:rPr>
          <w:rFonts w:hint="eastAsia" w:ascii="宋体" w:hAnsi="宋体" w:eastAsia="宋体" w:cs="宋体"/>
          <w:sz w:val="21"/>
          <w:szCs w:val="21"/>
          <w:lang w:val="en-US" w:eastAsia="zh-CN"/>
        </w:rPr>
        <w:t>【解析】</w:t>
      </w:r>
      <w:r>
        <w:rPr>
          <w:rFonts w:hint="eastAsia" w:ascii="Arial" w:hAnsi="Arial" w:eastAsia="Arial" w:cs="Arial"/>
          <w:i w:val="0"/>
          <w:caps w:val="0"/>
          <w:color w:val="191919"/>
          <w:spacing w:val="0"/>
          <w:sz w:val="24"/>
          <w:szCs w:val="24"/>
          <w:shd w:val="clear" w:fill="FFFFFF"/>
        </w:rPr>
        <w:t>犯罪预备，是实施犯罪前的准备工作，如预备犯罪工具、创造犯罪条件等。本题中，罗某与王某仅仅准备好了作案工具，并未开始实施犯罪。其行为属于犯罪预备。故本题答案选A。</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D</w:t>
      </w:r>
    </w:p>
    <w:p>
      <w:pPr>
        <w:adjustRightInd w:val="0"/>
        <w:snapToGrid w:val="0"/>
        <w:spacing w:line="360" w:lineRule="auto"/>
        <w:rPr>
          <w:rFonts w:hint="default" w:ascii="Arial" w:hAnsi="Arial" w:eastAsia="Arial" w:cs="Arial"/>
          <w:i w:val="0"/>
          <w:caps w:val="0"/>
          <w:color w:val="191919"/>
          <w:spacing w:val="0"/>
          <w:sz w:val="24"/>
          <w:szCs w:val="24"/>
          <w:shd w:val="clear" w:fill="FFFFFF"/>
        </w:rPr>
      </w:pPr>
      <w:r>
        <w:rPr>
          <w:rFonts w:hint="eastAsia" w:ascii="宋体" w:hAnsi="宋体" w:eastAsia="宋体" w:cs="宋体"/>
          <w:sz w:val="21"/>
          <w:szCs w:val="21"/>
          <w:lang w:val="en-US" w:eastAsia="zh-CN"/>
        </w:rPr>
        <w:t>【解析】</w:t>
      </w:r>
      <w:r>
        <w:rPr>
          <w:rFonts w:hint="eastAsia" w:ascii="Arial" w:hAnsi="Arial" w:eastAsia="Arial" w:cs="Arial"/>
          <w:i w:val="0"/>
          <w:caps w:val="0"/>
          <w:color w:val="191919"/>
          <w:spacing w:val="0"/>
          <w:sz w:val="24"/>
          <w:szCs w:val="24"/>
          <w:shd w:val="clear" w:fill="FFFFFF"/>
        </w:rPr>
        <w:fldChar w:fldCharType="begin"/>
      </w:r>
      <w:r>
        <w:rPr>
          <w:rFonts w:hint="eastAsia" w:ascii="Arial" w:hAnsi="Arial" w:eastAsia="Arial" w:cs="Arial"/>
          <w:i w:val="0"/>
          <w:caps w:val="0"/>
          <w:color w:val="191919"/>
          <w:spacing w:val="0"/>
          <w:sz w:val="24"/>
          <w:szCs w:val="24"/>
          <w:shd w:val="clear" w:fill="FFFFFF"/>
        </w:rPr>
        <w:instrText xml:space="preserve"> HYPERLINK "http://www.66law.cn/laws/754667.aspx" \o "123" \t "https://www.66law.cn/laws/_blank" </w:instrText>
      </w:r>
      <w:r>
        <w:rPr>
          <w:rFonts w:hint="eastAsia" w:ascii="Arial" w:hAnsi="Arial" w:eastAsia="Arial" w:cs="Arial"/>
          <w:i w:val="0"/>
          <w:caps w:val="0"/>
          <w:color w:val="191919"/>
          <w:spacing w:val="0"/>
          <w:sz w:val="24"/>
          <w:szCs w:val="24"/>
          <w:shd w:val="clear" w:fill="FFFFFF"/>
        </w:rPr>
        <w:fldChar w:fldCharType="separate"/>
      </w:r>
      <w:r>
        <w:rPr>
          <w:rFonts w:hint="default" w:ascii="Arial" w:hAnsi="Arial" w:eastAsia="Arial" w:cs="Arial"/>
          <w:i w:val="0"/>
          <w:caps w:val="0"/>
          <w:color w:val="191919"/>
          <w:spacing w:val="0"/>
          <w:sz w:val="24"/>
          <w:szCs w:val="24"/>
          <w:shd w:val="clear" w:fill="FFFFFF"/>
        </w:rPr>
        <w:t>123</w:t>
      </w:r>
      <w:r>
        <w:rPr>
          <w:rFonts w:hint="default" w:ascii="Arial" w:hAnsi="Arial" w:eastAsia="Arial" w:cs="Arial"/>
          <w:i w:val="0"/>
          <w:caps w:val="0"/>
          <w:color w:val="191919"/>
          <w:spacing w:val="0"/>
          <w:sz w:val="24"/>
          <w:szCs w:val="24"/>
          <w:shd w:val="clear" w:fill="FFFFFF"/>
        </w:rPr>
        <w:fldChar w:fldCharType="end"/>
      </w:r>
      <w:r>
        <w:rPr>
          <w:rFonts w:hint="default" w:ascii="Arial" w:hAnsi="Arial" w:eastAsia="Arial" w:cs="Arial"/>
          <w:i w:val="0"/>
          <w:caps w:val="0"/>
          <w:color w:val="191919"/>
          <w:spacing w:val="0"/>
          <w:sz w:val="24"/>
          <w:szCs w:val="24"/>
          <w:shd w:val="clear" w:fill="FFFFFF"/>
        </w:rPr>
        <w:t>09是最高人民检查院申请并获批准的全国检察机关统一使用的举报电话，可以举报国家工作人员职务犯罪和人民检察院工作人员违法违纪行为。</w:t>
      </w:r>
      <w:r>
        <w:rPr>
          <w:rFonts w:ascii="宋体" w:hAnsi="宋体" w:eastAsia="宋体" w:cs="宋体"/>
          <w:kern w:val="0"/>
          <w:sz w:val="24"/>
          <w:szCs w:val="24"/>
          <w:lang w:val="en-US" w:eastAsia="zh-CN" w:bidi="ar"/>
        </w:rPr>
        <w:t>这有利于保障公民</w:t>
      </w:r>
      <w:r>
        <w:rPr>
          <w:rFonts w:hint="eastAsia" w:ascii="宋体" w:hAnsi="宋体" w:cs="宋体"/>
          <w:kern w:val="0"/>
          <w:sz w:val="24"/>
          <w:szCs w:val="24"/>
          <w:lang w:val="en-US" w:eastAsia="zh-CN" w:bidi="ar"/>
        </w:rPr>
        <w:t>依法</w:t>
      </w:r>
      <w:r>
        <w:rPr>
          <w:rFonts w:ascii="宋体" w:hAnsi="宋体" w:eastAsia="宋体" w:cs="宋体"/>
          <w:kern w:val="0"/>
          <w:sz w:val="24"/>
          <w:szCs w:val="24"/>
          <w:lang w:val="en-US" w:eastAsia="zh-CN" w:bidi="ar"/>
        </w:rPr>
        <w:t>行使监督权</w:t>
      </w:r>
      <w:r>
        <w:rPr>
          <w:rFonts w:hint="eastAsia" w:ascii="宋体" w:hAnsi="宋体" w:eastAsia="宋体" w:cs="宋体"/>
          <w:kern w:val="0"/>
          <w:sz w:val="24"/>
          <w:szCs w:val="24"/>
          <w:lang w:val="en-US" w:eastAsia="zh-CN" w:bidi="ar"/>
        </w:rPr>
        <w:t>。</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【解析】甲的先行行为产生了救助乙的义务，能救而不救助，构成不作为的故意犯罪</w:t>
      </w:r>
      <w:r>
        <w:rPr>
          <w:rFonts w:hint="default" w:ascii="宋体" w:hAnsi="宋体" w:eastAsia="宋体" w:cs="宋体"/>
          <w:sz w:val="21"/>
          <w:szCs w:val="21"/>
          <w:lang w:val="en-US" w:eastAsia="zh-CN"/>
        </w:rPr>
        <w:t>。</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ascii="微软雅黑" w:hAnsi="微软雅黑" w:eastAsia="微软雅黑" w:cs="微软雅黑"/>
          <w:i w:val="0"/>
          <w:caps w:val="0"/>
          <w:color w:val="333333"/>
          <w:spacing w:val="0"/>
          <w:sz w:val="24"/>
          <w:szCs w:val="24"/>
          <w:shd w:val="clear" w:fill="FFFFFF"/>
        </w:rPr>
        <w:t>《</w:t>
      </w:r>
      <w:r>
        <w:rPr>
          <w:rFonts w:hint="eastAsia" w:ascii="宋体" w:hAnsi="宋体" w:eastAsia="宋体" w:cs="宋体"/>
          <w:sz w:val="21"/>
          <w:szCs w:val="21"/>
          <w:lang w:val="en-US" w:eastAsia="zh-CN"/>
        </w:rPr>
        <w:t>合同法》第111条规定，质量不符合约定的，应当按照当事人的约定承担违约责任。对违约责任没有约定或者约定不明确，依照本法第61条的规定仍不能确定的，受损害方根据标的的性质以及损失的大小，可以合理选择要求对方承担修理、更换、重作、退货、减少价款或者报酬等违约责任。</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物权法》第34条规定：“无权占有不动产或者动产的，权利人可以请求返还原物。”因此，A项正确。但是如果程某不能举证证明自己是花鸟画的所有权人，程某要承担败诉的结果，因此,B项也正确。《物权法》第245条规定：“占有的不动产或者动产被侵占的，占有人有权请求返还原物；对妨害占有的行为，占有人有权请求排除妨害或者消除危险；因侵占或者妨害造成损害的，占有人有权请求损害赔偿。占有人返还原物的请求权，自侵占发生之日起一年内未行使的，该请求权消灭。”因此，C项正确，D项不正确。因此，本题选D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adjustRightInd w:val="0"/>
        <w:snapToGrid w:val="0"/>
        <w:spacing w:line="360" w:lineRule="auto"/>
        <w:rPr>
          <w:rFonts w:cs="Calibri" w:asciiTheme="minorEastAsia" w:hAnsiTheme="minorEastAsia"/>
          <w:color w:val="000000"/>
          <w:kern w:val="0"/>
          <w:szCs w:val="21"/>
          <w:lang w:bidi="ar"/>
        </w:rPr>
      </w:pPr>
      <w:r>
        <w:rPr>
          <w:rFonts w:hint="eastAsia" w:ascii="宋体" w:hAnsi="宋体" w:eastAsia="宋体" w:cs="宋体"/>
          <w:sz w:val="21"/>
          <w:szCs w:val="21"/>
          <w:lang w:val="en-US" w:eastAsia="zh-CN"/>
        </w:rPr>
        <w:t>【解析】城管执法人员采取这些措施系违法，但并不属于个人行为，而属于职务行为，是代表国家和行政机关从事执法活动，其行为后果应由国家和其所在的行政机关承担，因此此情况属于行政赔偿范围，故本题选B。</w:t>
      </w:r>
    </w:p>
    <w:p>
      <w:pPr>
        <w:widowControl/>
        <w:spacing w:after="180" w:line="360" w:lineRule="auto"/>
        <w:jc w:val="left"/>
        <w:rPr>
          <w:rFonts w:cs="-webkit-standard" w:asciiTheme="minorEastAsia" w:hAnsiTheme="minorEastAsia"/>
          <w:color w:val="000000"/>
          <w:szCs w:val="21"/>
        </w:rPr>
      </w:pPr>
      <w:r>
        <w:rPr>
          <w:rFonts w:cs="Calibri" w:asciiTheme="minorEastAsia" w:hAnsiTheme="minorEastAsia"/>
          <w:color w:val="000000"/>
          <w:kern w:val="0"/>
          <w:szCs w:val="21"/>
          <w:lang w:bidi="ar"/>
        </w:rPr>
        <w:t>21.</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【答案】A</w:t>
      </w:r>
    </w:p>
    <w:p>
      <w:pPr>
        <w:pStyle w:val="3"/>
        <w:widowControl/>
        <w:spacing w:after="180" w:line="360" w:lineRule="auto"/>
        <w:jc w:val="left"/>
        <w:rPr>
          <w:rFonts w:cs="-webkit-standard" w:asciiTheme="minorEastAsia" w:hAnsiTheme="minorEastAsia"/>
          <w:color w:val="000000"/>
          <w:sz w:val="21"/>
          <w:szCs w:val="21"/>
        </w:rPr>
      </w:pPr>
      <w:r>
        <w:rPr>
          <w:rFonts w:hint="eastAsia" w:cs="宋体" w:asciiTheme="minorEastAsia" w:hAnsiTheme="minorEastAsia"/>
          <w:color w:val="000000"/>
          <w:sz w:val="21"/>
          <w:szCs w:val="21"/>
        </w:rPr>
        <w:t>【解析】B选项中“三打祝家庄”是《水浒传》的情节；C选项《狂人日记》收在鲁迅小说集《呐喊》中；D选项《父与子》是俄国作家屠格涅夫的长篇小说，故排除。</w:t>
      </w:r>
    </w:p>
    <w:p>
      <w:pPr>
        <w:widowControl/>
        <w:spacing w:after="180" w:line="360" w:lineRule="auto"/>
        <w:jc w:val="left"/>
        <w:rPr>
          <w:rFonts w:cs="-webkit-standard" w:asciiTheme="minorEastAsia" w:hAnsiTheme="minorEastAsia"/>
          <w:color w:val="000000"/>
          <w:szCs w:val="21"/>
        </w:rPr>
      </w:pPr>
      <w:r>
        <w:rPr>
          <w:rFonts w:hint="eastAsia" w:cs="宋体" w:asciiTheme="minorEastAsia" w:hAnsiTheme="minorEastAsia"/>
          <w:color w:val="000000"/>
          <w:sz w:val="21"/>
          <w:szCs w:val="21"/>
        </w:rPr>
        <w:t>22</w:t>
      </w:r>
      <w:r>
        <w:rPr>
          <w:rFonts w:cs="宋体" w:asciiTheme="minorEastAsia" w:hAnsiTheme="minorEastAsia"/>
          <w:color w:val="000000"/>
          <w:sz w:val="21"/>
          <w:szCs w:val="21"/>
        </w:rPr>
        <w:t>.</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【答案】A</w:t>
      </w:r>
    </w:p>
    <w:p>
      <w:pPr>
        <w:widowControl/>
        <w:spacing w:after="180" w:line="360" w:lineRule="auto"/>
        <w:jc w:val="left"/>
        <w:rPr>
          <w:rFonts w:cs="-webkit-standard" w:asciiTheme="minorEastAsia" w:hAnsiTheme="minorEastAsia"/>
          <w:color w:val="000000"/>
          <w:szCs w:val="21"/>
        </w:rPr>
      </w:pPr>
      <w:r>
        <w:rPr>
          <w:rFonts w:hint="eastAsia" w:cs="宋体" w:asciiTheme="minorEastAsia" w:hAnsiTheme="minorEastAsia"/>
          <w:color w:val="000000"/>
          <w:szCs w:val="21"/>
        </w:rPr>
        <w:t>【解析】本题考察社交礼仪。握手顺序按照“尊者为先”的原则。在正式场合，以上级先伸手为礼；在日常生活中，以长辈、女士、已婚者先伸手为礼；在社交场合，以先到者先伸手为礼。</w:t>
      </w:r>
    </w:p>
    <w:p>
      <w:pPr>
        <w:widowControl/>
        <w:spacing w:after="180" w:line="360" w:lineRule="auto"/>
        <w:jc w:val="left"/>
        <w:rPr>
          <w:rFonts w:cs="宋体" w:asciiTheme="minorEastAsia" w:hAnsiTheme="minorEastAsia"/>
          <w:color w:val="000000"/>
          <w:kern w:val="0"/>
          <w:szCs w:val="21"/>
          <w:lang w:bidi="ar"/>
        </w:rPr>
      </w:pPr>
      <w:r>
        <w:rPr>
          <w:rFonts w:cs="Calibri" w:asciiTheme="minorEastAsia" w:hAnsiTheme="minorEastAsia"/>
          <w:color w:val="000000"/>
          <w:kern w:val="0"/>
          <w:szCs w:val="21"/>
          <w:lang w:bidi="ar"/>
        </w:rPr>
        <w:t>22.</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【答案】B</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szCs w:val="21"/>
        </w:rPr>
        <w:t>【解析】佛教诞生于公元前6世纪，基督教诞生于1世纪，伊斯兰教诞生于7世纪，所以正确的排列顺序为佛教、基督教、伊斯兰教。</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24.</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w:t>
      </w:r>
      <w:r>
        <w:rPr>
          <w:rFonts w:cs="宋体" w:asciiTheme="minorEastAsia" w:hAnsiTheme="minorEastAsia"/>
          <w:color w:val="000000"/>
          <w:sz w:val="21"/>
          <w:szCs w:val="21"/>
        </w:rPr>
        <w:t>C</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szCs w:val="21"/>
        </w:rPr>
        <w:t>【解析】水墨画是绘画的一种形式，水墨画被视为中国传统绘画，也是国画的代表。20世纪中国水墨四绝是徐悲鸿的马，齐白石的虾，黄胄的驴以及李可染的牛。</w:t>
      </w:r>
    </w:p>
    <w:p>
      <w:pPr>
        <w:widowControl/>
        <w:spacing w:after="180" w:line="360" w:lineRule="auto"/>
        <w:jc w:val="left"/>
        <w:rPr>
          <w:rFonts w:cs="-webkit-standard" w:asciiTheme="minorEastAsia" w:hAnsiTheme="minorEastAsia"/>
          <w:color w:val="000000"/>
          <w:szCs w:val="21"/>
        </w:rPr>
      </w:pPr>
      <w:r>
        <w:rPr>
          <w:rFonts w:hint="eastAsia" w:cs="宋体" w:asciiTheme="minorEastAsia" w:hAnsiTheme="minorEastAsia"/>
          <w:color w:val="000000"/>
          <w:kern w:val="0"/>
          <w:szCs w:val="21"/>
          <w:lang w:bidi="ar"/>
        </w:rPr>
        <w:t>25.</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【答案】D</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szCs w:val="21"/>
        </w:rPr>
        <w:t>【解析】二战后，小汽车的普及和公路大规模建设极大程度上加剧了就业、居住低密度扩散，使城市向郊区低密度扩展，故错误。</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kern w:val="0"/>
          <w:szCs w:val="21"/>
          <w:lang w:bidi="ar"/>
        </w:rPr>
        <w:t>26.</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【答案】D</w:t>
      </w:r>
    </w:p>
    <w:p>
      <w:pPr>
        <w:widowControl/>
        <w:spacing w:after="180" w:line="360" w:lineRule="auto"/>
        <w:jc w:val="left"/>
        <w:rPr>
          <w:rFonts w:cs="宋体" w:asciiTheme="minorEastAsia" w:hAnsiTheme="minorEastAsia"/>
          <w:color w:val="000000"/>
          <w:kern w:val="0"/>
          <w:szCs w:val="21"/>
          <w:lang w:bidi="ar"/>
        </w:rPr>
      </w:pPr>
      <w:r>
        <w:rPr>
          <w:rFonts w:hint="eastAsia" w:cs="宋体" w:asciiTheme="minorEastAsia" w:hAnsiTheme="minorEastAsia"/>
          <w:color w:val="000000"/>
          <w:szCs w:val="21"/>
        </w:rPr>
        <w:t>【解析】ABC不符合题意，题意主旨强调的是意识的内容和本质，“与可画竹时，胸中有成竹”这一事实体现的是人的意识是对客观存在的能动反映，因此在对竹子有了很好的理解后就可以做到胸有成竹。</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27.</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w:t>
      </w:r>
      <w:r>
        <w:rPr>
          <w:rFonts w:cs="宋体" w:asciiTheme="minorEastAsia" w:hAnsiTheme="minorEastAsia"/>
          <w:color w:val="000000"/>
          <w:sz w:val="21"/>
          <w:szCs w:val="21"/>
        </w:rPr>
        <w:t>C</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【解析】“东风夜放花千树，宝马雕车香满路”出自辛弃疾的《青玉案-元夕》，主要描写了正月十五元宵夜花灯繁多的景象，所以并不是中秋情景，因此错误。</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28.</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【答案】D</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解析】《步辇图》是唐朝画家阎立本所作名画，内容反映的是吐蕃松赞干布迎娶文成公主的故事，题材是人物画。《清明上河图》是北宋画家张择端所作，描写的是北宋都城变汴京城市经济繁荣的景象，为风俗画。《富春山居图》是元代画家黄公望所作，该画是以浙江富春江为背景的山水画。</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29.</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【答案】D</w:t>
      </w:r>
    </w:p>
    <w:p>
      <w:pPr>
        <w:pStyle w:val="3"/>
        <w:widowControl/>
        <w:spacing w:after="180" w:line="360" w:lineRule="auto"/>
        <w:jc w:val="left"/>
        <w:rPr>
          <w:rFonts w:cs="宋体" w:asciiTheme="minorEastAsia" w:hAnsiTheme="minorEastAsia"/>
          <w:color w:val="000000"/>
          <w:sz w:val="21"/>
          <w:szCs w:val="21"/>
        </w:rPr>
      </w:pPr>
      <w:r>
        <w:rPr>
          <w:rFonts w:hint="eastAsia" w:cs="宋体" w:asciiTheme="minorEastAsia" w:hAnsiTheme="minorEastAsia"/>
          <w:color w:val="000000"/>
          <w:sz w:val="21"/>
          <w:szCs w:val="21"/>
        </w:rPr>
        <w:t>【解析】A项中雪雁是黛玉的丫鬟，史湘云的丫鬟是翠缕，故排除；B选项中小钻风是青毛狮子、黄牙老象和金翅大鹏的手下，故错误；C选项中赤兔马是吕布义父董卓赠与他的，并非是丁原，故错误。</w:t>
      </w:r>
    </w:p>
    <w:p>
      <w:pPr>
        <w:pStyle w:val="3"/>
        <w:widowControl/>
        <w:spacing w:after="180" w:line="360" w:lineRule="auto"/>
        <w:jc w:val="left"/>
        <w:rPr>
          <w:rFonts w:cs="-webkit-standard" w:asciiTheme="minorEastAsia" w:hAnsiTheme="minorEastAsia"/>
          <w:color w:val="000000"/>
          <w:sz w:val="21"/>
          <w:szCs w:val="21"/>
        </w:rPr>
      </w:pPr>
      <w:r>
        <w:rPr>
          <w:rFonts w:hint="eastAsia" w:cs="宋体" w:asciiTheme="minorEastAsia" w:hAnsiTheme="minorEastAsia"/>
          <w:color w:val="000000"/>
          <w:sz w:val="21"/>
          <w:szCs w:val="21"/>
        </w:rPr>
        <w:t>30.</w:t>
      </w:r>
    </w:p>
    <w:p>
      <w:pPr>
        <w:pStyle w:val="3"/>
        <w:widowControl/>
        <w:spacing w:line="360" w:lineRule="auto"/>
        <w:rPr>
          <w:rFonts w:cs="-webkit-standard" w:asciiTheme="minorEastAsia" w:hAnsiTheme="minorEastAsia"/>
          <w:color w:val="000000"/>
          <w:sz w:val="21"/>
          <w:szCs w:val="21"/>
        </w:rPr>
      </w:pPr>
      <w:r>
        <w:rPr>
          <w:rFonts w:hint="eastAsia" w:cs="宋体" w:asciiTheme="minorEastAsia" w:hAnsiTheme="minorEastAsia"/>
          <w:color w:val="000000"/>
          <w:sz w:val="21"/>
          <w:szCs w:val="21"/>
        </w:rPr>
        <w:t>【答案】B</w:t>
      </w:r>
    </w:p>
    <w:p>
      <w:pPr>
        <w:pStyle w:val="3"/>
        <w:widowControl/>
        <w:spacing w:line="360" w:lineRule="auto"/>
        <w:rPr>
          <w:rFonts w:hint="eastAsia" w:cs="宋体" w:asciiTheme="minorEastAsia" w:hAnsiTheme="minorEastAsia"/>
          <w:color w:val="000000"/>
          <w:sz w:val="21"/>
          <w:szCs w:val="21"/>
        </w:rPr>
      </w:pPr>
      <w:r>
        <w:rPr>
          <w:rFonts w:hint="eastAsia" w:cs="宋体" w:asciiTheme="minorEastAsia" w:hAnsiTheme="minorEastAsia"/>
          <w:color w:val="000000"/>
          <w:sz w:val="21"/>
          <w:szCs w:val="21"/>
        </w:rPr>
        <w:t>【解析】“二律背反”指双方各自依据普遍承认的原则建立起来的，公认对两个命题之间的矛盾冲突。ACD都是康德列举的二律背反的例子，故选B。</w:t>
      </w:r>
    </w:p>
    <w:p>
      <w:pPr>
        <w:adjustRightInd w:val="0"/>
        <w:snapToGrid w:val="0"/>
        <w:spacing w:line="360" w:lineRule="auto"/>
        <w:rPr>
          <w:rFonts w:ascii="宋体" w:hAnsi="宋体" w:eastAsia="宋体" w:cs="宋体"/>
          <w:szCs w:val="21"/>
        </w:rPr>
      </w:pPr>
      <w:bookmarkStart w:id="0" w:name="_Hlk7095439"/>
      <w:r>
        <w:rPr>
          <w:rFonts w:hint="eastAsia" w:ascii="宋体" w:hAnsi="宋体" w:eastAsia="宋体" w:cs="宋体"/>
          <w:szCs w:val="21"/>
        </w:rPr>
        <w:t>31.</w:t>
      </w:r>
    </w:p>
    <w:p>
      <w:pPr>
        <w:adjustRightInd w:val="0"/>
        <w:snapToGrid w:val="0"/>
        <w:spacing w:line="360" w:lineRule="auto"/>
        <w:rPr>
          <w:rFonts w:ascii="宋体" w:hAnsi="宋体" w:eastAsia="宋体" w:cs="宋体"/>
          <w:szCs w:val="21"/>
        </w:rPr>
      </w:pPr>
      <w:r>
        <w:rPr>
          <w:rFonts w:hint="eastAsia" w:ascii="宋体" w:hAnsi="宋体" w:eastAsia="宋体" w:cs="宋体"/>
          <w:szCs w:val="21"/>
        </w:rPr>
        <w:t>【答案】</w:t>
      </w:r>
      <w:r>
        <w:rPr>
          <w:rFonts w:ascii="宋体" w:hAnsi="宋体" w:eastAsia="宋体" w:cs="宋体"/>
          <w:szCs w:val="21"/>
        </w:rPr>
        <w:t>C</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西方经济学的发展主要分为三个阶段，即古典经济学、新古典经济学、与现代经济学。第一阶段是古典经济学从17世纪中期开始到19世纪70年代为止，包括英国经济学家斯密、李嘉图，法国经济学家萨伊。以斯密为代表，其1776年出版的《国富论》被称为经济学上的第一次革命，建立了以自由放任为中心的经济学体系，他标志着经济学的诞生新古典经济学。第二阶段是从19世纪的“边际革命”开始到20世纪30年代为止。包括英国经济学家杰文史、马歇尔，法国经济学家瓦尔拉斯—边际效用价值论的提出被说成是经济学上的第二次革命，他标志着新古典经济学的开始，第三阶段是现代经济学开始于20世纪30年代凯恩史主义的产生。包括英国经济学家凯恩斯、琼·罗宾逊，以及美国经济学家萨缪尔森。其中凯恩斯在1936年出版的的《就业利息和货币通论》标志着当代经济学的产生。故本题选C。</w:t>
      </w:r>
    </w:p>
    <w:bookmarkEnd w:id="0"/>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32.</w:t>
      </w:r>
    </w:p>
    <w:p>
      <w:pPr>
        <w:spacing w:line="360" w:lineRule="auto"/>
        <w:rPr>
          <w:rFonts w:ascii="宋体" w:hAnsi="宋体" w:eastAsia="宋体" w:cs="宋体"/>
          <w:szCs w:val="21"/>
        </w:rPr>
      </w:pPr>
      <w:r>
        <w:rPr>
          <w:rFonts w:hint="eastAsia" w:ascii="宋体" w:hAnsi="宋体" w:eastAsia="宋体" w:cs="宋体"/>
          <w:szCs w:val="21"/>
        </w:rPr>
        <w:t>【答案】C</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【解析】选项</w:t>
      </w:r>
      <w:r>
        <w:rPr>
          <w:rFonts w:ascii="宋体" w:hAnsi="宋体" w:eastAsia="宋体" w:cs="宋体"/>
          <w:szCs w:val="21"/>
        </w:rPr>
        <w:t>A</w:t>
      </w:r>
      <w:r>
        <w:rPr>
          <w:rFonts w:hint="eastAsia" w:ascii="宋体" w:hAnsi="宋体" w:eastAsia="宋体" w:cs="宋体"/>
          <w:szCs w:val="21"/>
        </w:rPr>
        <w:t>，描绘的是深秋时节的景象。选项B，描绘的是初夏小池中的景象。选项C描绘的是冬天边塞的雪景。选项D描绘的是春暖如夏的景象。故本题选C。</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33.</w:t>
      </w:r>
    </w:p>
    <w:p>
      <w:pPr>
        <w:spacing w:line="360" w:lineRule="auto"/>
        <w:rPr>
          <w:rFonts w:ascii="宋体" w:hAnsi="宋体" w:eastAsia="宋体" w:cs="宋体"/>
          <w:szCs w:val="21"/>
        </w:rPr>
      </w:pPr>
      <w:r>
        <w:rPr>
          <w:rFonts w:hint="eastAsia" w:ascii="宋体" w:hAnsi="宋体" w:eastAsia="宋体" w:cs="宋体"/>
          <w:szCs w:val="21"/>
        </w:rPr>
        <w:t>【答案】C</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选项A说法错误，因为认识的唯一源泉是实践。选项B错误，是因为人与人之间的交往既推动物质文明的发展，也推动精神文明的发展。选项C正确，因为思想的交换（即思维交往）可以使我们获得间接经验，但间接经验是“流”（途径）而不是“源”（源泉），因为任何问接经验都是由直接经验转化而来的。选项</w:t>
      </w:r>
      <w:r>
        <w:rPr>
          <w:rFonts w:ascii="宋体" w:hAnsi="宋体" w:eastAsia="宋体" w:cs="宋体"/>
          <w:szCs w:val="21"/>
        </w:rPr>
        <w:t>D</w:t>
      </w:r>
      <w:r>
        <w:rPr>
          <w:rFonts w:hint="eastAsia" w:ascii="宋体" w:hAnsi="宋体" w:eastAsia="宋体" w:cs="宋体"/>
          <w:szCs w:val="21"/>
        </w:rPr>
        <w:t>错误，是因为以劳动为基础的实践才是思维发展的根本动因，语言本身就是人类劳动的产物。故本题选C。</w:t>
      </w:r>
    </w:p>
    <w:p>
      <w:pPr>
        <w:adjustRightInd w:val="0"/>
        <w:snapToGrid w:val="0"/>
        <w:spacing w:line="360" w:lineRule="auto"/>
        <w:rPr>
          <w:rFonts w:hint="eastAsia" w:ascii="宋体" w:hAnsi="宋体" w:eastAsia="宋体" w:cs="宋体"/>
          <w:szCs w:val="21"/>
        </w:rPr>
      </w:pPr>
      <w:bookmarkStart w:id="1" w:name="_Hlk7095810"/>
      <w:r>
        <w:rPr>
          <w:rFonts w:hint="eastAsia" w:ascii="宋体" w:hAnsi="宋体" w:eastAsia="宋体" w:cs="宋体"/>
          <w:szCs w:val="21"/>
        </w:rPr>
        <w:t>34.</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【答案】A</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【解析】材</w:t>
      </w:r>
      <w:bookmarkEnd w:id="1"/>
      <w:r>
        <w:rPr>
          <w:rFonts w:hint="eastAsia" w:ascii="宋体" w:hAnsi="宋体" w:eastAsia="宋体" w:cs="宋体"/>
          <w:szCs w:val="21"/>
        </w:rPr>
        <w:t>料中“书本电脑里种不出水稻来，只有在田里才能种出水稻来”强调实践决定认识，实践是认识的基础，实践是认识的来源，人们在变革客观对象的实践中获得对客观事物的认识，故A选项符合题意；选项B说法错误，认识水平的提高依赖于实践的提高；选项C说法错误，认识对实践具有指导作用，要发挥正确认识的指导作用；选项D说法错误，认识的第一次飞跃是从感性认识到理性认识的飞跃，第二次飞跃是从感性认识到理性到实践的飞跃。故本题选A。</w:t>
      </w:r>
    </w:p>
    <w:p>
      <w:pPr>
        <w:adjustRightInd w:val="0"/>
        <w:snapToGrid w:val="0"/>
        <w:spacing w:line="360" w:lineRule="auto"/>
        <w:rPr>
          <w:rFonts w:hint="eastAsia" w:ascii="宋体" w:hAnsi="宋体" w:eastAsia="宋体" w:cs="宋体"/>
          <w:szCs w:val="21"/>
        </w:rPr>
      </w:pPr>
      <w:bookmarkStart w:id="2" w:name="_Hlk7096173"/>
      <w:r>
        <w:rPr>
          <w:rFonts w:hint="eastAsia" w:ascii="宋体" w:hAnsi="宋体" w:eastAsia="宋体" w:cs="宋体"/>
          <w:szCs w:val="21"/>
        </w:rPr>
        <w:t>35.</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w:t>
      </w:r>
      <w:r>
        <w:rPr>
          <w:rFonts w:ascii="宋体" w:hAnsi="宋体" w:eastAsia="宋体" w:cs="宋体"/>
          <w:szCs w:val="21"/>
        </w:rPr>
        <w:t>C</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选项A错误，迪亚士是葡萄牙著名的航海家，于1488年春天最早探险至非洲最南端好望角；选项B错误，达伽马是一位葡萄牙探险家，也是历史上第一位从欧洲航海到印度的人；选项C正确，麦哲伦葡萄牙人，为西班牙政府效力探险，麦哲伦的船队完成了环球航行；选项D，哥伦布中世纪欧洲航海家，他在1492年到1502年间四次横渡大西洋，并成为到达美洲新大陆并发表其事业的首位西欧人。故本题选C。</w:t>
      </w:r>
    </w:p>
    <w:bookmarkEnd w:id="2"/>
    <w:p>
      <w:pPr>
        <w:adjustRightInd w:val="0"/>
        <w:snapToGrid w:val="0"/>
        <w:spacing w:line="360" w:lineRule="auto"/>
        <w:rPr>
          <w:rFonts w:hint="eastAsia" w:ascii="宋体" w:hAnsi="宋体" w:eastAsia="宋体" w:cs="宋体"/>
          <w:szCs w:val="21"/>
        </w:rPr>
      </w:pPr>
      <w:bookmarkStart w:id="3" w:name="_Hlk7096507"/>
      <w:r>
        <w:rPr>
          <w:rFonts w:hint="eastAsia" w:ascii="宋体" w:hAnsi="宋体" w:eastAsia="宋体" w:cs="宋体"/>
          <w:szCs w:val="21"/>
        </w:rPr>
        <w:t>36.</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【答案】D</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【解析】巴巴罗萨计划是纳粹德国在第二次世界大战中发起侵苏行动的代号。发生于1941年6月—1942年1月苏联及东欧</w:t>
      </w:r>
      <w:bookmarkEnd w:id="3"/>
      <w:r>
        <w:rPr>
          <w:rFonts w:hint="eastAsia" w:ascii="宋体" w:hAnsi="宋体" w:eastAsia="宋体" w:cs="宋体"/>
          <w:szCs w:val="21"/>
        </w:rPr>
        <w:t>地区。</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37.</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w:t>
      </w:r>
      <w:r>
        <w:rPr>
          <w:rFonts w:ascii="宋体" w:hAnsi="宋体" w:eastAsia="宋体" w:cs="宋体"/>
          <w:szCs w:val="21"/>
        </w:rPr>
        <w:t>A</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【解析】瓦良格航母回国路线从乌克兰出发到达黑海—地中海——大西洋，沿非洲西海岸往南经好望角北上到达印度洋往东，经过马六甲海峡进入南海，从南海北上经台湾海峡继续北上到达大连港。故本题选A。</w:t>
      </w:r>
    </w:p>
    <w:p>
      <w:pPr>
        <w:adjustRightInd w:val="0"/>
        <w:snapToGrid w:val="0"/>
        <w:spacing w:line="360" w:lineRule="auto"/>
        <w:rPr>
          <w:rFonts w:hint="eastAsia" w:ascii="宋体" w:hAnsi="宋体" w:eastAsia="宋体" w:cs="宋体"/>
          <w:szCs w:val="21"/>
        </w:rPr>
      </w:pPr>
      <w:bookmarkStart w:id="4" w:name="_Hlk7097890"/>
      <w:r>
        <w:rPr>
          <w:rFonts w:hint="eastAsia" w:ascii="宋体" w:hAnsi="宋体" w:eastAsia="宋体" w:cs="宋体"/>
          <w:szCs w:val="21"/>
        </w:rPr>
        <w:t>38.</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w:t>
      </w:r>
      <w:r>
        <w:rPr>
          <w:rFonts w:ascii="宋体" w:hAnsi="宋体" w:eastAsia="宋体" w:cs="宋体"/>
          <w:szCs w:val="21"/>
        </w:rPr>
        <w:t>B</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货币本身没有价值，它由央行控制的，是宏观经济调控的工具之一。而反观经济总量本身，它包括社会总需求和总供给两方面，代表一定时期内和一定价格水平上国民经济各部门提供的产品和服务的价值总量以及全社会对产品和服务的总购买力或总支付能力。选项</w:t>
      </w:r>
      <w:r>
        <w:rPr>
          <w:rFonts w:ascii="宋体" w:hAnsi="宋体" w:eastAsia="宋体" w:cs="宋体"/>
          <w:szCs w:val="21"/>
        </w:rPr>
        <w:t>A</w:t>
      </w:r>
      <w:r>
        <w:rPr>
          <w:rFonts w:hint="eastAsia" w:ascii="宋体" w:hAnsi="宋体" w:eastAsia="宋体" w:cs="宋体"/>
          <w:szCs w:val="21"/>
        </w:rPr>
        <w:t>外汇储备是国家货币当局持有并可以随时兑换外国货币的资产，一定程度上代表了国家的支付能力，代表社会总供给。选项C国内生产总值代表一定时期内国家的全部最终产品和劳务价值，代表社会总需求;选项D国民总收入又称国民生产总值，是一个国家在一定时期内所生产的最终产品的市场价值的总和，代表社会总需求;因此A、</w:t>
      </w:r>
      <w:r>
        <w:rPr>
          <w:rFonts w:ascii="宋体" w:hAnsi="宋体" w:eastAsia="宋体" w:cs="宋体"/>
          <w:szCs w:val="21"/>
        </w:rPr>
        <w:t>C</w:t>
      </w:r>
      <w:r>
        <w:rPr>
          <w:rFonts w:hint="eastAsia" w:ascii="宋体" w:hAnsi="宋体" w:eastAsia="宋体" w:cs="宋体"/>
          <w:szCs w:val="21"/>
        </w:rPr>
        <w:t>、</w:t>
      </w:r>
      <w:r>
        <w:rPr>
          <w:rFonts w:ascii="宋体" w:hAnsi="宋体" w:eastAsia="宋体" w:cs="宋体"/>
          <w:szCs w:val="21"/>
        </w:rPr>
        <w:t>D</w:t>
      </w:r>
      <w:r>
        <w:rPr>
          <w:rFonts w:hint="eastAsia" w:ascii="宋体" w:hAnsi="宋体" w:eastAsia="宋体" w:cs="宋体"/>
          <w:szCs w:val="21"/>
        </w:rPr>
        <w:t>都是衡量经济总量的指标，故本题选</w:t>
      </w:r>
      <w:r>
        <w:rPr>
          <w:rFonts w:ascii="宋体" w:hAnsi="宋体" w:eastAsia="宋体" w:cs="宋体"/>
          <w:szCs w:val="21"/>
        </w:rPr>
        <w:t>B</w:t>
      </w:r>
      <w:r>
        <w:rPr>
          <w:rFonts w:hint="eastAsia" w:ascii="宋体" w:hAnsi="宋体" w:eastAsia="宋体" w:cs="宋体"/>
          <w:szCs w:val="21"/>
        </w:rPr>
        <w:t>。</w:t>
      </w:r>
    </w:p>
    <w:bookmarkEnd w:id="4"/>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39.</w:t>
      </w:r>
    </w:p>
    <w:p>
      <w:pPr>
        <w:adjustRightInd w:val="0"/>
        <w:snapToGrid w:val="0"/>
        <w:spacing w:line="360" w:lineRule="auto"/>
        <w:rPr>
          <w:rFonts w:hint="eastAsia" w:ascii="宋体" w:hAnsi="宋体" w:eastAsia="宋体" w:cs="宋体"/>
          <w:szCs w:val="21"/>
        </w:rPr>
      </w:pPr>
      <w:bookmarkStart w:id="5" w:name="_Hlk7098515"/>
      <w:r>
        <w:rPr>
          <w:rFonts w:hint="eastAsia" w:ascii="宋体" w:hAnsi="宋体" w:eastAsia="宋体" w:cs="宋体"/>
          <w:szCs w:val="21"/>
        </w:rPr>
        <w:t>【答案】B</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【解析】瓦特改良蒸汽机；1839年法国的达盖尔制成了第一台实用的银版照相机；1898年，丹麦科学家保森根据史密斯的理论，研制出了第一台磁性录音机。故本题选B。</w:t>
      </w:r>
    </w:p>
    <w:bookmarkEnd w:id="5"/>
    <w:p>
      <w:pPr>
        <w:adjustRightInd w:val="0"/>
        <w:snapToGrid w:val="0"/>
        <w:spacing w:line="360" w:lineRule="auto"/>
        <w:rPr>
          <w:rFonts w:ascii="宋体" w:hAnsi="宋体" w:eastAsia="宋体" w:cs="宋体"/>
          <w:szCs w:val="21"/>
        </w:rPr>
      </w:pPr>
      <w:r>
        <w:rPr>
          <w:rFonts w:hint="eastAsia" w:ascii="宋体" w:hAnsi="宋体" w:eastAsia="宋体" w:cs="宋体"/>
          <w:szCs w:val="21"/>
        </w:rPr>
        <w:t>40.</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【答案】B</w:t>
      </w:r>
    </w:p>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【解析】选项A电子与通信设备制造业属于资本密集型产业。电力工业不仅是资本密集型产业，也是资源密集性产业。电子产品加工业属于劳动密集型产业。故本题选B。</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B</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【解析】向水壶内灌水，水越多，壶内的空气柱越短，频率越高；因此随着水位的不断升高，音调逐渐升高。故本题的正确答案为B项。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【解析】解释电压极高、距离较长的间隙中的气体放电过程可用流注理论。故本题的正确答案为C项。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AD选项均为氢燃料</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【解析】2017年10月26日，世界首列氢燃料电池有轨电车在河北唐山投入商业运营。该车最大特点是排放物质只有水，实现真正“零排放”。这也是全球范围内，氢燃料电池有轨电车首次商业运营。</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露水一般在夜间形成，日出以后，温度升高，露就蒸发消失了。在农作物生长的季节里，常有露出现。它对农业生产是有益的。因为在炎热的夏天，农作物的光合作用很强，会蒸发掉大量的水分，发生轻度的枯萎。到了夜间，由于露水的供应，又使农作物恢复了生机。此外，露水还有利于田庄的作物对已积累的有机物进行转化和运输。故本题的正确答案为B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A</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A项说法正确，沼气和瓦斯的主要成分都是甲烷。B项错误，核电站主要利用核裂变发电；C项错误，汽油的热值约为46kJ/g，氢气的热值为143kJ/g，约为汽油的3倍；D项错误，风是由空气流动引起的自然现象，风能即是地球表面大量空气流动所产生的动能，而风是太阳辐射热引起的，因此风能的来源与太阳能有关。故本题的正确答案为A项。</w:t>
      </w:r>
    </w:p>
    <w:p>
      <w:pPr>
        <w:adjustRightInd w:val="0"/>
        <w:snapToGrid w:val="0"/>
        <w:spacing w:line="360" w:lineRule="auto"/>
        <w:rPr>
          <w:rFonts w:hint="eastAsia" w:ascii="宋体" w:hAnsi="宋体" w:eastAsia="宋体" w:cs="宋体"/>
          <w:sz w:val="21"/>
          <w:szCs w:val="21"/>
          <w:lang w:val="en-US" w:eastAsia="zh-CN"/>
        </w:rPr>
      </w:pP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【解析】B项错误，凉水煮肉时，有利于肉中的蛋白质和营养成分溶解于水中，所以汤味鲜美，沸水煮肉可以保证肉中的营养成分更多地保存在肉中；A、C、D三项正确。本题为选非题，故正确答案为B项。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B</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荷叶能不沾水，因为荷叶上生长出来的绒毛。通过电子显微镜，人们观察到莲叶表面覆盖着无数尺寸约10微米的突包，而每个突包的表面又布满了直径仅为几百纳米的更细的绒毛。这种特殊的纳米结构，使得荷叶表面不沾水滴。当荷叶上有水珠时，风吹动水珠在叶面上滚动，水珠可以粘起叶面上的灰尘油污，并从上面高速滑落，从而使得莲叶能够更好地进行光合作用。它不具备不变形的特性，故本题的正确答案为B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转基因食品是利用现代分子生物技术，将某些生物(包括动物和植物)的基因转移到其他物种上去，改造生物的遗传物质，使其在形状、营养品质、消费品质等方面能够满足人们的某种需要。它是新生物技术的产物，对于转基因产品它的安全性还有待于验证。C选项说法错误。故本题的正确答案为C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C</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【解析】光电子材料一般是复杂的微结构材料，需要用特殊的方法和设备来制造。故本题的正确答案为C项。</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逐项代入，验证前后逻辑关系是否一致。由题干可知，第一空是个形容词来修饰“案件”这个名词，故而第二空是一个被“国色天香”修饰的名词。“国色天香”原形容颜色和香气不同于一般花卉的牡丹花。后也形容女子的美丽。A项中，“独辟蹊径”比喻独创一种风格或新的方法，不能用来修饰“案件”。“国色天香”本身是用来形容女子美丽的，修饰“美丽”，语义重复，且“美丽”是一个形容词，词性不符。B项中，“扑朔迷离”形容事情错综复杂、纷乱模糊，不容易看清真相。可以用来修饰“案件”。“西施”是中国四大美女之一，“国色天香”可以用来修饰西施的美丽。C项中，“积重难返”指经过长时间形成的思想作风或习惯，很难改变。用来修饰“案件”，不符。D项中，“根深蒂固”比喻基础深厚，不容易动摇，不能用来修饰“案件”。“国色天香”可以用来修饰牡丹，但不能用来修饰兰花。故本题的正确答案为B项。</w:t>
      </w:r>
    </w:p>
    <w:p>
      <w:pPr>
        <w:pStyle w:val="3"/>
        <w:widowControl/>
        <w:spacing w:line="360" w:lineRule="auto"/>
        <w:rPr>
          <w:rFonts w:hint="eastAsia" w:cs="宋体" w:asciiTheme="minorEastAsia" w:hAnsiTheme="minorEastAsia"/>
          <w:color w:val="000000"/>
          <w:sz w:val="21"/>
          <w:szCs w:val="21"/>
          <w:lang w:val="en-US" w:eastAsia="zh-CN"/>
        </w:rPr>
      </w:pPr>
    </w:p>
    <w:p>
      <w:pPr>
        <w:pStyle w:val="2"/>
        <w:bidi w:val="0"/>
        <w:rPr>
          <w:rFonts w:hint="default"/>
          <w:lang w:val="en-US" w:eastAsia="zh-CN"/>
        </w:rPr>
      </w:pPr>
      <w:r>
        <w:rPr>
          <w:rFonts w:hint="eastAsia"/>
          <w:lang w:val="en-US" w:eastAsia="zh-CN"/>
        </w:rPr>
        <w:t>三、多选</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val="en-US" w:eastAsia="zh-CN"/>
        </w:rPr>
        <w:t>ABD</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关于建筑法等8部法律的修正案草案，与会人员认为，为进一步推进“放管服”改革和政府职能转变，优化营商环境，配合外商投资法实施，对建筑法、消防法、电子签名法、城乡规划法、车船税法、商标法、反不正当竞争法、行政许可法等8部法律的有关规定进行修改是必要的。故本题答案为AB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【答案】BC</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【解析】美国与日本安全磋商委员会会议4月19日在华盛顿举行。双方表示，将重点强化两国在网络、太空和电磁波谱领域的合作。故本题答案为BC。</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【解析】截止2019年4月，安理会15个理事国分别是：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1、5个常任理事国是：中国、法国、俄罗斯联邦、大不列颠及北爱尔兰联合王国和美利坚合众国。</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2、10个非常任理事国，由大会选举产生，任期两年（附任期截止年份）：比利时（2020年）</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科特迪瓦（2019年）多米尼加（2020年）赤道几内亚（2019年）德国（2020年）印度尼西亚（2020年）科威特（2019年）秘鲁（2019年）波兰（2019年）南非（2020年）。故本题答案为ABD。</w:t>
      </w:r>
    </w:p>
    <w:p>
      <w:pPr>
        <w:numPr>
          <w:ilvl w:val="0"/>
          <w:numId w:val="0"/>
        </w:numPr>
        <w:spacing w:line="360" w:lineRule="auto"/>
        <w:rPr>
          <w:rFonts w:hint="eastAsia"/>
          <w:lang w:val="en-US" w:eastAsia="zh-CN"/>
        </w:rPr>
      </w:pPr>
      <w:r>
        <w:rPr>
          <w:rFonts w:hint="eastAsia"/>
          <w:lang w:val="en-US" w:eastAsia="zh-CN"/>
        </w:rPr>
        <w:t>4.</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根据宪法和有关法律规定，作为最高国家权力机关，全国人民代表大会有权选举全国人大常委会组成人员，国家主席、副主席，中央军委主席，最高人民法院院长和最高人民检察院检察长;有权决定国务院组成人员和中央军委其他组成人员的人选。根据宪法和有关法律规定，选举国家机构领导人员的程序，包括推荐候选人、讨论酝酿候选人、确定正式候选人、投票选举等几个步骤。故本题正确答案为ABCD。</w:t>
      </w:r>
    </w:p>
    <w:p>
      <w:pPr>
        <w:numPr>
          <w:ilvl w:val="0"/>
          <w:numId w:val="0"/>
        </w:numPr>
        <w:spacing w:line="360" w:lineRule="auto"/>
        <w:rPr>
          <w:rFonts w:hint="eastAsia"/>
          <w:lang w:val="en-US" w:eastAsia="zh-CN"/>
        </w:rPr>
      </w:pPr>
      <w:r>
        <w:rPr>
          <w:rFonts w:hint="eastAsia"/>
          <w:lang w:val="en-US" w:eastAsia="zh-CN"/>
        </w:rPr>
        <w:t>5.</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【答案】BC</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所谓积极受益权，是指公民可以积极主动地向国家提出请求，国家也应积极予以保障的权利。除了财产权和继承权外，公民享有的其他社会经济、文化教育权利、劳动权、劳动者休息权、物质帮助权和受教育权等都属于积极受益权。与积极受益权相对的是消极受益权，是指公民行使该项权利一般不需要国家积极的保障，国家仅负有不侵犯其合法行使以及该项权利受到侵害时予以救济的义务。故B、C选项当选。</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eastAsia="zh-CN"/>
        </w:rPr>
        <w:t>BCD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rPr>
        <w:t>根据《中华人民共和国未成年人保护法》第2条的规定，本法所称未成年人是指未满十八周岁的公民。B、C、D三项分别是该法第39、40、54条的明文规定。故本题的正确答案为BCD。</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rPr>
        <w:t>本题考查的是孙中山先生为中华民族的伟大贡献。 出自习近平纪念孙中山诞辰150周年,以下ABD均属于正确选项,北伐战争是1926年-1927年,而孙中山先生1925年植树节就逝世了,所以不能选C。故本题正确答案为ABD</w:t>
      </w:r>
      <w:r>
        <w:rPr>
          <w:rFonts w:hint="eastAsia"/>
          <w:lang w:eastAsia="zh-CN"/>
        </w:rPr>
        <w:t>。</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rPr>
        <w:t>夏天为了预防中暑应该多喝淡盐水，所以A项错误。储存土豆的正确的方法是放在背阴通风处晾晒，以防止土豆变质霉烂或土豆皮变绿，所以C项错误。无公害食品，指的是无污染、无毒害、安全优质的食品，在国外称无污染食品、生态食品、自然食品。无公害食品生产地环境清洁，按规定的技术操作规程生产，将有害物质控制在规定的标准内，并通过部门授权审定批准，可以使用无公害食品标志的食品。有机食品(Organic Food)也叫生态或生物食品等。有机食品是国标上对无污染天然食品比较统一的提法。有机食品通常来自于有机农业生产体系，根据国际有机农业生产要求和相应的标准生产加工的。无公害食品是对食品的一种基本要求，所以相对无公害食品，应该更多的吃有机食品，D项错误。B项表述正确。</w:t>
      </w:r>
      <w:r>
        <w:rPr>
          <w:rFonts w:hint="eastAsia"/>
          <w:lang w:eastAsia="zh-CN"/>
        </w:rPr>
        <w:t>本题是选非题，</w:t>
      </w:r>
      <w:r>
        <w:rPr>
          <w:rFonts w:hint="eastAsia"/>
        </w:rPr>
        <w:t>故本题正确答案为ACD。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rPr>
        <w:t>A项，聚氯乙烯英文简称PVC，是由氯乙烯在引发剂作用下聚合而成的热塑性树脂，热稳定性差，无固定熔点，80~85℃开始软化，不能在微波炉里加热;B项，聚乙烯简称PE，是乙烯经聚合制得的一种热塑性树脂，无臭，无毒，高密度聚乙烯熔点范围为132-135℃，低密度聚乙烯熔点较低(112℃)且范围宽，可以适用于室温或低温环境，不适合加热;C项的聚丙烯英文名称为Polypropylene，简称PP，具有良好的抗热性、抗腐蚀性和防锈性;熔化温度为220~275℃，可以作为食物容器放入微波炉中加热;D项，聚苯乙烯简称PS，是一种无色透明的热塑性塑料，经常被用来制作各种需要承受开水的温度的一次性容器，以及一次性泡沫饭</w:t>
      </w:r>
    </w:p>
    <w:p>
      <w:pPr>
        <w:adjustRightInd w:val="0"/>
        <w:snapToGrid w:val="0"/>
        <w:spacing w:line="360" w:lineRule="auto"/>
        <w:rPr>
          <w:rFonts w:hint="eastAsia" w:ascii="宋体" w:hAnsi="宋体" w:eastAsia="宋体" w:cs="宋体"/>
          <w:sz w:val="21"/>
          <w:szCs w:val="21"/>
          <w:lang w:val="en-US" w:eastAsia="zh-CN"/>
        </w:rPr>
      </w:pPr>
      <w:r>
        <w:rPr>
          <w:rFonts w:hint="eastAsia"/>
        </w:rPr>
        <w:t>盒等，不宜加热。故本题</w:t>
      </w:r>
      <w:r>
        <w:rPr>
          <w:rFonts w:hint="eastAsia"/>
          <w:lang w:eastAsia="zh-CN"/>
        </w:rPr>
        <w:t>的正确</w:t>
      </w:r>
      <w:r>
        <w:rPr>
          <w:rFonts w:hint="eastAsia"/>
        </w:rPr>
        <w:t>答案</w:t>
      </w:r>
      <w:r>
        <w:rPr>
          <w:rFonts w:hint="eastAsia"/>
          <w:lang w:eastAsia="zh-CN"/>
        </w:rPr>
        <w:t>为</w:t>
      </w:r>
      <w:r>
        <w:rPr>
          <w:rFonts w:hint="eastAsia"/>
        </w:rPr>
        <w:t>ABD。</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rPr>
        <w:t>通知主要适用于批转下级机关的公文,转发上级机关和不相隶属机关的公文, 传达要求下级机关办理和需要有关单位周知或者执行的事项, 任免人员等。选项A属于不相隶属机关之间的商洽工作, 应该用函, 排除. 选项D一般应用请示。故本题的正确答案为BC。</w:t>
      </w:r>
    </w:p>
    <w:p>
      <w:pPr>
        <w:pStyle w:val="2"/>
        <w:bidi w:val="0"/>
        <w:rPr>
          <w:rFonts w:hint="default"/>
          <w:lang w:val="en-US" w:eastAsia="zh-CN"/>
        </w:rPr>
      </w:pPr>
      <w:r>
        <w:rPr>
          <w:rFonts w:hint="eastAsia"/>
          <w:lang w:val="en-US" w:eastAsia="zh-CN"/>
        </w:rPr>
        <w:t>四、判断</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【解析】我国目前的运行体制是五级政府框架：中央政府一省一地级市一县、区一乡镇。故本题说法错误。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强调习近平新时代中国特色社会主义思想是对马克思列宁主义、毛泽东思想、邓小平理论、“三个代表”重要思想、科学发展观的继承和发展；明确习近平新时代中国特色社会主义思想是马克思主义中国化最新成果，是全党全国人民为实现中华民族伟大复兴而奋斗的行动指南，必须长期坚持并不断发展。故本题说法正确。</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default" w:ascii="宋体" w:hAnsi="宋体" w:eastAsia="宋体" w:cs="宋体"/>
          <w:sz w:val="21"/>
          <w:szCs w:val="21"/>
          <w:lang w:val="en-US" w:eastAsia="zh-CN"/>
        </w:rPr>
        <w:t>1945年3月22日，在埃及倡议下7个</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"https://baike.baidu.com/item/%E9%98%BF%E6%8B%89%E4%BC%AF%E5%9B%BD%E5%AE%B6" \t "https://baike.baidu.com/item/%E9%98%BF%E6%8B%89%E4%BC%AF%E5%9B%BD%E5%AE%B6%E9%A6%96%E8%84%91%E4%BC%9A%E8%AE%AE/_blank"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阿拉伯国家</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的代表在</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"https://baike.baidu.com/item/%E5%9F%83%E5%8F%8A" \t "https://baike.baidu.com/item/%E9%98%BF%E6%8B%89%E4%BC%AF%E5%9B%BD%E5%AE%B6%E9%A6%96%E8%84%91%E4%BC%9A%E8%AE%AE/_blank"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埃及</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首都</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"https://baike.baidu.com/item/%E5%BC%80%E7%BD%97/80759" \t "https://baike.baidu.com/item/%E9%98%BF%E6%8B%89%E4%BC%AF%E5%9B%BD%E5%AE%B6%E9%A6%96%E8%84%91%E4%BC%9A%E8%AE%AE/_blank"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开罗</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举行会议，通过了《阿拉伯联盟宪章》，</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"https://baike.baidu.com/item/%E9%98%BF%E6%8B%89%E4%BC%AF%E5%9B%BD%E5%AE%B6%E8%81%94%E7%9B%9F" \t "https://baike.baidu.com/item/%E9%98%BF%E6%8B%89%E4%BC%AF%E5%9B%BD%E5%AE%B6%E9%A6%96%E8%84%91%E4%BC%9A%E8%AE%AE/_blank"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阿拉伯国家联盟</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正式成立，简称阿拉伯联盟或阿盟。</w:t>
      </w:r>
      <w:r>
        <w:rPr>
          <w:rFonts w:hint="eastAsia" w:ascii="宋体" w:hAnsi="宋体" w:eastAsia="宋体" w:cs="宋体"/>
          <w:sz w:val="21"/>
          <w:szCs w:val="21"/>
          <w:lang w:val="en-US" w:eastAsia="zh-CN"/>
        </w:rPr>
        <w:t>故本题说法错误。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联合国大会当地时间22日通过2019年至2021年联合国常规预算和维和预算经费分摊比例决议。在常规预算中，中国的分摊比例将首次超过日本，成为第二大出资国。针对中国将成为联合国第二大会费国和维和摊款国，外交部发言人华春莹24日表示，中国坚定维护多边主义，将履行作为发展中国家对联合国应尽的财政义务，既为世界和平发展作出贡献，也坚决维护自身合法权利。故本题说法正确。</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"http://www.baidu.com/s?wd=%E5%AE%AA%E6%B3%95%E7%9A%84%E5%9F%BA%E6%9C%AC%E5%8E%9F%E5%88%99&amp;tn=SE_PcZhidaonwhc_ngpagmjz&amp;rsv_dl=gh_pc_zhidao"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宪法的基本原则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有：</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"http://www.baidu.com/s?wd=%E4%BA%BA%E6%B0%91%E4%B8%BB%E6%9D%83%E5%8E%9F%E5%88%99&amp;tn=SE_PcZhidaonwhc_ngpagmjz&amp;rsv_dl=gh_pc_zhidao"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人民主权原则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、人权原则、</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"http://www.baidu.com/s?wd=%E6%B3%95%E6%B2%BB%E5%8E%9F%E5%88%99&amp;tn=SE_PcZhidaonwhc_ngpagmjz&amp;rsv_dl=gh_pc_zhidao"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法治原则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、权力制约原则、</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"http://www.baidu.com/s?wd=%E4%BA%BA%E6%B0%91%E4%B8%BB%E6%9D%83%E5%8E%9F%E5%88%99&amp;tn=SE_PcZhidaonwhc_ngpagmjz&amp;rsv_dl=gh_pc_zhidao"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人民主权原则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"http://www.baidu.com/s?wd=%E5%9F%BA%E6%9C%AC%E4%BA%BA%E6%9D%83&amp;tn=SE_PcZhidaonwhc_ngpagmjz&amp;rsv_dl=gh_pc_zhidao"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基本人权</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原则、</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"http://www.baidu.com/s?wd=%E6%B3%95%E6%B2%BB%E5%8E%9F%E5%88%99&amp;tn=SE_PcZhidaonwhc_ngpagmjz&amp;rsv_dl=gh_pc_zhidao"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法治原则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。我国宪法修改的主体是全国人民代表大会,我国法定的宪法解释机关是全国人民代表大会常务委员会，我国宪法监督的主体是全国人民代表大会及其常务委员会。故本题说法正确</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default" w:ascii="宋体" w:hAnsi="宋体" w:eastAsia="宋体" w:cs="宋体"/>
          <w:sz w:val="21"/>
          <w:szCs w:val="21"/>
          <w:lang w:val="en-US" w:eastAsia="zh-CN"/>
        </w:rPr>
        <w:t>侵犯财产罪是指故意非法地将</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"https://baike.baidu.com/item/%E5%85%AC%E5%85%B1%E8%B4%A2%E4%BA%A7"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公共财产</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和公民私有财产据为已有，或者故意毁坏公私财物的行为。包括：</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"https://baike.baidu.com/item/%E6%8A%A2%E5%8A%AB%E7%BD%AA"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抢劫罪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"https://baike.baidu.com/item/%E7%9B%97%E7%AA%83%E7%BD%AA"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盗窃罪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"https://baike.baidu.com/item/%E6%8A%A2%E5%A4%BA%E7%BD%AA"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抢夺罪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"https://baike.baidu.com/item/%E8%AF%88%E9%AA%97%E7%BD%AA"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诈骗罪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；聚众哄抢公私财物罪；</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"https://baike.baidu.com/item/%E4%BE%B5%E5%8D%A0%E7%BD%AA"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侵占罪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"https://baike.baidu.com/item/%E8%81%8C%E5%8A%A1%E4%BE%B5%E5%8D%A0%E7%BD%AA"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职务侵占罪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；挪用资金罪；挪用公款罪；挪用特定款物罪；</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"https://baike.baidu.com/item/%E6%95%B2%E8%AF%88%E5%8B%92%E7%B4%A2%E7%BD%AA"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敲诈勒索罪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"https://baike.baidu.com/item/%E6%95%85%E6%84%8F%E6%AF%81%E5%9D%8F%E8%B4%A2%E7%89%A9%E7%BD%AA"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故意毁坏财物罪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"https://baike.baidu.com/item/%E7%A0%B4%E5%9D%8F%E7%94%9F%E4%BA%A7%E7%BB%8F%E8%90%A5%E7%BD%AA" \t "https://baike.baidu.com/item/%E4%BE%B5%E7%8A%AF%E8%B4%A2%E4%BA%A7%E7%BD%AA/_blank"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lang w:val="en-US" w:eastAsia="zh-CN"/>
        </w:rPr>
        <w:t>破坏生产经营罪</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等。</w:t>
      </w:r>
      <w:r>
        <w:rPr>
          <w:rFonts w:hint="eastAsia" w:ascii="宋体" w:hAnsi="宋体" w:eastAsia="宋体" w:cs="宋体"/>
          <w:sz w:val="21"/>
          <w:szCs w:val="21"/>
          <w:lang w:val="en-US" w:eastAsia="zh-CN"/>
        </w:rPr>
        <w:t>故本题说法错误。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"http://www.baidu.com/s?wd=%E3%80%8A%E6%B0%91%E6%B3%95%E9%80%9A%E5%88%99%E3%80%8B&amp;tn=SE_PcZhidaonwhc_ngpagmjz&amp;rsv_dl=gh_pc_zhidao"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《民法通则》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第58条规定，下列民事行为无效：……（四）</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"http://www.baidu.com/s?wd=%E6%81%B6%E6%84%8F%E4%B8%B2%E9%80%9A&amp;tn=SE_PcZhidaonwhc_ngpagmjz&amp;rsv_dl=gh_pc_zhidao"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恶意串通</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，损害国家、集体或者第三人利益的；（五）违反法律或者</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"http://www.baidu.com/s?wd=%E7%A4%BE%E4%BC%9A%E5%85%AC%E5%85%B1%E5%88%A9%E7%9B%8A&amp;tn=SE_PcZhidaonwhc_ngpagmjz&amp;rsv_dl=gh_pc_zhidao"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社会公共利益</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的。萧某对李某的承诺属于</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"http://www.baidu.com/s?wd=%E6%81%B6%E6%84%8F%E4%B8%B2%E9%80%9A&amp;tn=SE_PcZhidaonwhc_ngpagmjz&amp;rsv_dl=gh_pc_zhidao"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恶意串通</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损害第三人的利益，同时也违反了法律，属于</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"http://www.baidu.com/s?wd=%E6%97%A0%E6%95%88%E6%B0%91%E4%BA%8B%E8%A1%8C%E4%B8%BA&amp;tn=SE_PcZhidaonwhc_ngpagmjz&amp;rsv_dl=gh_pc_zhidao"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无效民事行为</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。故本题说法错误。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【解析】根据</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"http://www.baidu.com/s?wd=%E3%80%8A%E5%A9%9A%E5%A7%BB%E6%B3%95%E3%80%8B&amp;tn=SE_PcZhidaonwhc_ngpagmjz&amp;rsv_dl=gh_pc_zhidao"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《婚姻法》</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第十条 有下列情形之一的，婚姻无效：（一）重婚的；（二）有禁止结婚的亲属关系的；（三）婚前患有医学上认为不应当结婚的疾病，婚后尚未治愈的；（四）未到</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"http://www.baidu.com/s?wd=%E6%B3%95%E5%AE%9A%E5%A9%9A%E9%BE%84&amp;tn=SE_PcZhidaonwhc_ngpagmjz&amp;rsv_dl=gh_pc_zhidao"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法定婚龄</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的。故本题说法错误。</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numPr>
          <w:ilvl w:val="0"/>
          <w:numId w:val="0"/>
        </w:numPr>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【解析】</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"http://www.baidu.com/s?wd=%E7%BB%B4%E7%BA%B3%E6%96%AF&amp;tn=SE_PcZhidaonwhc_ngpagmjz&amp;rsv_dl=gh_pc_zhidao"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维纳斯</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(Venus)，是爱神、美神，同时又是执掌生育与航海的女神，这是她在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"http://www.baidu.com/s?wd=%E7%BD%97%E9%A9%AC%E7%A5%9E%E8%AF%9D&amp;tn=SE_PcZhidaonwhc_ngpagmjz&amp;rsv_dl=gh_pc_zhidao" \t "https://zhidao.baidu.com/question/_blank"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罗马神话</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中的名字；在希腊神话里，她的名字是阿弗洛狄德(Aphrodite)。智慧神雅典娜(Athene)是希腊奥林珀斯十二主神之一，罗马名字弥涅耳瓦(Minerva)。故本题说法正确。</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【解析】中国传统建筑可以分为 以下七大类：粤派、闽派、川派、皖派、京派、苏派、晋派。粤派镬耳屋是广东岭南传统民居的代表，多用青砖、石柱、石板砌成，外墙壁均有花鸟图案。因其山墙状似镬耳，故称”镬耳屋”。闽，即福建，闽派民居即流行于闽南地区的一种建筑风格，其中“土楼”是其最为鲜明的代表。川派建筑，及流行于四川、云南、贵州等地的一种建筑风格，为当地少数民族特有的建筑风格。其中以川西民居里的吊脚楼最为典型。</w:t>
      </w:r>
      <w:r>
        <w:rPr>
          <w:rFonts w:hint="default" w:ascii="宋体" w:hAnsi="宋体" w:eastAsia="宋体" w:cs="宋体"/>
          <w:sz w:val="21"/>
          <w:szCs w:val="21"/>
          <w:lang w:val="en-US" w:eastAsia="zh-CN"/>
        </w:rPr>
        <w:t>中国北方院落民居以京派建筑最为典型，而京派建筑里以四合院最为典型</w:t>
      </w:r>
      <w:r>
        <w:rPr>
          <w:rFonts w:hint="eastAsia" w:ascii="宋体" w:hAnsi="宋体" w:eastAsia="宋体" w:cs="宋体"/>
          <w:sz w:val="21"/>
          <w:szCs w:val="21"/>
          <w:lang w:val="en-US" w:eastAsia="zh-CN"/>
        </w:rPr>
        <w:t>。晋派里窑洞最为典型。故本题说法正确。</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【答案】</w:t>
      </w:r>
      <w:r>
        <w:rPr>
          <w:rFonts w:hint="eastAsia" w:ascii="宋体" w:hAnsi="宋体" w:eastAsia="宋体" w:cs="宋体"/>
          <w:sz w:val="21"/>
          <w:szCs w:val="21"/>
          <w:lang w:eastAsia="zh-CN"/>
        </w:rPr>
        <w:t>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第73届雨果奖在华盛顿州斯波坎会议中心正式揭晓，刘慈欣《三体》获雨果奖,中国作家刘慈欣凭借科幻小说《三体》获最佳长篇故事奖，这是亚洲人首次获得雨果奖，也是中国科幻走出国门走向世界的重要一步。英语译者刘宇昆代表刘慈欣领奖。莫言因《蛙》成为2012年诺贝尔文学奖获得者，亦是第一个获得诺贝尔文学奖的中国籍作家。</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【解析】孟子是继孔子之后最重要的儒家代表人物，其学说核心是“仁政”，而孔子学说的核心是“仁”；我国两千多年的标准书面语成熟的标志就是《孟子》一书的完成。</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巴黎圣母院大教堂是一座位于塞纳河畔、法国巴黎市中心、西堤岛上的哥特式基督教教堂建筑，是天主教巴黎总教区的主教座堂。它的地位、历史价值无与伦比，是历史上最为辉煌的建筑之一。当地时间2019年4月15日傍晚，法国巴黎著名地标巴黎圣母院起火。据法国媒体报道，巴黎警察局表示起火原因很有可能与现场的修缮施工有关。大火致使塔尖倒塌，左塔上半部被烧毁。</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【解析】氮气的化学性质比较稳定，不容易和其它物质发生化学反应，氮气无毒，对人体无害，常常用作食品包装的保护气。氨气，无色气体，有强烈的刺激气味，不适合食品膨胀剂。</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飞机“黑匣子”是俗名。它的真名很普通：“飞行数据记录仪(FDR)”。它是一种将飞机飞行的情况储存下来的仪器，当“不幸”发生以后需要了解飞行情况时，可以通过一些设备把它们播放出来。其实，黑匣子并不是黑色的，为了便于人们搜寻，它被涂上了鲜艳的桔黄色或者玫红色，人们觉得它里面存储了东西对飞机事故的鉴定意义重大，实在是太神秘了，所以使用了这样一个同样神秘的名字――“黑匣子”。</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【解析】物质从液态变为气态叫汽化,汽化有两种不同的方式：蒸发和沸腾,这两种方式都要吸热。</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【答案】错误</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商业用户、居民使用燃气和煤气存在的误区还不少，专家特别指出，不少市民以为先关闭燃气管道或钢瓶阀门再关上灶具开关可以节省用气，其实这是错误的使用方法，会导致管道里没有压力，容易引起回火而爆炸。正确的顺序应该是先关煤气灶再关闭煤气阀，先关炉灶，保证你炉灶上的火灭了，然后再关煤气罐，保证不会引起倒吸。因为煤气罐是采用压缩的方式将煤气压进煤气罐如果先关煤气罐，但煤气管内仍有煤气，而炉灶仍在燃烧，当煤气管内气体快没时，火焰会往煤气管里燃烧，造成煤气管着火甚至殃及煤气罐。这就是常说的回火，回火不仅损害厨具，还可能造成严重的火灾。另外，如果先关闭煤气阀再关煤气灶，这样煤气管中的煤气几乎燃烧完，下次再使用时管中煤气与空气已经完全混合，在打开煤气灶点火的瞬间可能会引起爆燃造成危险。</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p>
      <w:pPr>
        <w:adjustRightInd w:val="0"/>
        <w:snapToGri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【答案】正确</w:t>
      </w:r>
    </w:p>
    <w:p>
      <w:pPr>
        <w:adjustRightInd w:val="0"/>
        <w:snapToGri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default" w:ascii="宋体" w:hAnsi="宋体" w:eastAsia="宋体" w:cs="宋体"/>
          <w:sz w:val="21"/>
          <w:szCs w:val="21"/>
          <w:lang w:val="en-US" w:eastAsia="zh-CN"/>
        </w:rPr>
        <w:t>.</w:t>
      </w:r>
    </w:p>
    <w:p>
      <w:pPr>
        <w:adjustRightInd w:val="0"/>
        <w:snapToGrid w:val="0"/>
        <w:spacing w:line="360" w:lineRule="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【答案】正确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ebkit-standard">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30DA9"/>
    <w:multiLevelType w:val="singleLevel"/>
    <w:tmpl w:val="6BD30D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24D4"/>
    <w:rsid w:val="15632DCE"/>
    <w:rsid w:val="1F346E0E"/>
    <w:rsid w:val="247C6004"/>
    <w:rsid w:val="27722EC1"/>
    <w:rsid w:val="385D4EB0"/>
    <w:rsid w:val="41CB4F80"/>
    <w:rsid w:val="4EFF2F42"/>
    <w:rsid w:val="66A41815"/>
    <w:rsid w:val="6BE8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dcterms:modified xsi:type="dcterms:W3CDTF">2019-09-12T03:07:39Z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