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ascii="仿宋" w:hAnsi="仿宋" w:eastAsia="仿宋" w:cs="仿宋"/>
          <w:b/>
          <w:i w:val="0"/>
          <w:color w:val="00000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b w:val="0"/>
          <w:i w:val="0"/>
          <w:color w:val="00000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31"/>
          <w:szCs w:val="31"/>
          <w:bdr w:val="none" w:color="auto" w:sz="0" w:space="0"/>
        </w:rPr>
        <w:t>柳州市江滨公园管理处</w:t>
      </w:r>
      <w:bookmarkStart w:id="0" w:name="_GoBack"/>
      <w:bookmarkEnd w:id="0"/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招聘岗位及条件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eastAsia" w:ascii="仿宋" w:hAnsi="仿宋" w:eastAsia="仿宋" w:cs="仿宋"/>
          <w:b/>
          <w:i w:val="0"/>
          <w:color w:val="000000"/>
          <w:sz w:val="28"/>
          <w:szCs w:val="28"/>
        </w:rPr>
      </w:pPr>
    </w:p>
    <w:tbl>
      <w:tblPr>
        <w:tblW w:w="9576" w:type="dxa"/>
        <w:jc w:val="center"/>
        <w:tblInd w:w="-63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1279"/>
        <w:gridCol w:w="1596"/>
        <w:gridCol w:w="1205"/>
        <w:gridCol w:w="1491"/>
        <w:gridCol w:w="2078"/>
        <w:gridCol w:w="117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2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5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2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4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0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岗位要求</w:t>
            </w:r>
          </w:p>
        </w:tc>
        <w:tc>
          <w:tcPr>
            <w:tcW w:w="11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Tahom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机电技术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人员</w:t>
            </w:r>
          </w:p>
        </w:tc>
        <w:tc>
          <w:tcPr>
            <w:tcW w:w="15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14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电气自动化</w:t>
            </w:r>
          </w:p>
        </w:tc>
        <w:tc>
          <w:tcPr>
            <w:tcW w:w="20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户外作业为主；持维修电工上岗证书；持有高级维修电工证优先。</w:t>
            </w:r>
          </w:p>
        </w:tc>
        <w:tc>
          <w:tcPr>
            <w:tcW w:w="11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维修电工</w:t>
            </w:r>
          </w:p>
        </w:tc>
        <w:tc>
          <w:tcPr>
            <w:tcW w:w="15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高中及以上学历</w:t>
            </w:r>
          </w:p>
        </w:tc>
        <w:tc>
          <w:tcPr>
            <w:tcW w:w="14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电气类专业</w:t>
            </w:r>
          </w:p>
        </w:tc>
        <w:tc>
          <w:tcPr>
            <w:tcW w:w="20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1.具备维修电工上岗证及中级以上电工职业资格证。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2.具备较高的维修电工专业知识，水泵知识；变、配电设施的管理能力，熟知安全操作规范。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3.具备较高的纪律性、责任心、执行能力、语言表达能力、学习能力。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4.要求身体健康，年龄在50岁以下。</w:t>
            </w:r>
          </w:p>
        </w:tc>
        <w:tc>
          <w:tcPr>
            <w:tcW w:w="11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85C7"/>
    <w:multiLevelType w:val="multilevel"/>
    <w:tmpl w:val="2FC485C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41DA4"/>
    <w:rsid w:val="67F41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2019-09-06T07:39:00Z</dcterms:created>
  <dc:creator>ASUS</dc:creator>
  <cp:lastModifiedBy>ASUS</cp:lastModifiedBy>
  <dcterms:modified xsi:type="dcterms:W3CDTF">2019-09-06T07:39:35Z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