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D7" w:rsidRPr="00C10D9C" w:rsidRDefault="002874D7" w:rsidP="00FE7C17">
      <w:pPr>
        <w:rPr>
          <w:rFonts w:ascii="宋体" w:hAnsi="宋体"/>
        </w:rPr>
      </w:pPr>
      <w:bookmarkStart w:id="0" w:name="_GoBack"/>
      <w:r w:rsidRPr="00C10D9C">
        <w:rPr>
          <w:rFonts w:ascii="宋体" w:hAnsi="宋体" w:hint="eastAsia"/>
        </w:rPr>
        <w:t>附件</w:t>
      </w:r>
      <w:r w:rsidRPr="00C10D9C">
        <w:rPr>
          <w:rFonts w:ascii="宋体" w:hAnsi="宋体"/>
        </w:rPr>
        <w:t>1</w:t>
      </w:r>
    </w:p>
    <w:bookmarkEnd w:id="0"/>
    <w:p w:rsidR="002874D7" w:rsidRPr="00FE7C17" w:rsidRDefault="002874D7" w:rsidP="00FE7C17">
      <w:pPr>
        <w:spacing w:line="560" w:lineRule="exact"/>
        <w:jc w:val="center"/>
        <w:rPr>
          <w:rFonts w:ascii="宋体" w:cs="宋体"/>
          <w:kern w:val="0"/>
          <w:sz w:val="44"/>
          <w:szCs w:val="44"/>
        </w:rPr>
      </w:pPr>
      <w:r w:rsidRPr="00FE7C17">
        <w:rPr>
          <w:rFonts w:ascii="宋体" w:hAnsi="宋体" w:cs="宋体" w:hint="eastAsia"/>
          <w:kern w:val="0"/>
          <w:sz w:val="44"/>
          <w:szCs w:val="44"/>
        </w:rPr>
        <w:t>邢台市</w:t>
      </w:r>
      <w:r w:rsidR="004E7C64">
        <w:rPr>
          <w:rFonts w:ascii="宋体" w:hAnsi="宋体" w:cs="宋体" w:hint="eastAsia"/>
          <w:kern w:val="0"/>
          <w:sz w:val="44"/>
          <w:szCs w:val="44"/>
        </w:rPr>
        <w:t>2019年</w:t>
      </w:r>
      <w:r w:rsidRPr="00FE7C17">
        <w:rPr>
          <w:rFonts w:ascii="宋体" w:hAnsi="宋体" w:cs="宋体" w:hint="eastAsia"/>
          <w:kern w:val="0"/>
          <w:sz w:val="44"/>
          <w:szCs w:val="44"/>
        </w:rPr>
        <w:t>“</w:t>
      </w:r>
      <w:r w:rsidR="008764CA" w:rsidRPr="00FE7C17">
        <w:rPr>
          <w:rFonts w:ascii="宋体" w:hAnsi="宋体" w:cs="宋体" w:hint="eastAsia"/>
          <w:kern w:val="0"/>
          <w:sz w:val="44"/>
          <w:szCs w:val="44"/>
        </w:rPr>
        <w:t>博</w:t>
      </w:r>
      <w:r w:rsidRPr="00FE7C17">
        <w:rPr>
          <w:rFonts w:ascii="宋体" w:hAnsi="宋体" w:cs="宋体" w:hint="eastAsia"/>
          <w:kern w:val="0"/>
          <w:sz w:val="44"/>
          <w:szCs w:val="44"/>
        </w:rPr>
        <w:t>硕引进计划”选聘</w:t>
      </w:r>
    </w:p>
    <w:p w:rsidR="002874D7" w:rsidRDefault="002874D7" w:rsidP="00FE7C17">
      <w:pPr>
        <w:spacing w:line="560" w:lineRule="exact"/>
        <w:jc w:val="center"/>
        <w:rPr>
          <w:rFonts w:ascii="宋体" w:cs="宋体"/>
          <w:kern w:val="0"/>
          <w:sz w:val="44"/>
          <w:szCs w:val="44"/>
        </w:rPr>
      </w:pPr>
      <w:r w:rsidRPr="00FE7C17">
        <w:rPr>
          <w:rFonts w:ascii="宋体" w:hAnsi="宋体" w:cs="宋体" w:hint="eastAsia"/>
          <w:kern w:val="0"/>
          <w:sz w:val="44"/>
          <w:szCs w:val="44"/>
        </w:rPr>
        <w:t>院校（学科）名单</w:t>
      </w:r>
    </w:p>
    <w:p w:rsidR="002874D7" w:rsidRDefault="002874D7" w:rsidP="00CC43F8">
      <w:pPr>
        <w:overflowPunct w:val="0"/>
        <w:spacing w:line="560" w:lineRule="exact"/>
        <w:jc w:val="center"/>
        <w:rPr>
          <w:rFonts w:ascii="楷体_GB2312" w:eastAsia="楷体_GB2312" w:hAnsi="宋体" w:cs="宋体"/>
          <w:kern w:val="0"/>
        </w:rPr>
      </w:pPr>
      <w:r w:rsidRPr="00CC43F8">
        <w:rPr>
          <w:rFonts w:ascii="楷体_GB2312" w:eastAsia="楷体_GB2312" w:hAnsi="宋体" w:cs="宋体"/>
          <w:kern w:val="0"/>
        </w:rPr>
        <w:t>{</w:t>
      </w:r>
      <w:r w:rsidRPr="00CC43F8">
        <w:rPr>
          <w:rFonts w:ascii="楷体_GB2312" w:eastAsia="楷体_GB2312" w:hAnsi="宋体" w:cs="宋体" w:hint="eastAsia"/>
          <w:kern w:val="0"/>
        </w:rPr>
        <w:t>范围参照教育部“双一流”院校（学科）</w:t>
      </w:r>
      <w:r w:rsidRPr="00CC43F8">
        <w:rPr>
          <w:rFonts w:ascii="楷体_GB2312" w:eastAsia="楷体_GB2312" w:hAnsi="宋体" w:cs="宋体"/>
          <w:kern w:val="0"/>
        </w:rPr>
        <w:t>}</w:t>
      </w:r>
    </w:p>
    <w:p w:rsidR="002874D7" w:rsidRPr="00CC43F8" w:rsidRDefault="002874D7" w:rsidP="00CC43F8"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 w:rsidR="002874D7" w:rsidRPr="00FE7C17" w:rsidRDefault="002874D7" w:rsidP="00821E8A">
      <w:pPr>
        <w:overflowPunct w:val="0"/>
        <w:spacing w:line="560" w:lineRule="exact"/>
        <w:ind w:firstLineChars="200" w:firstLine="640"/>
        <w:rPr>
          <w:rFonts w:ascii="黑体" w:eastAsia="黑体" w:hAnsi="黑体" w:cs="黑体"/>
        </w:rPr>
      </w:pPr>
      <w:r w:rsidRPr="00FE7C17">
        <w:rPr>
          <w:rFonts w:ascii="黑体" w:eastAsia="黑体" w:hAnsi="黑体" w:cs="黑体" w:hint="eastAsia"/>
        </w:rPr>
        <w:t>一、“一流大学”建设</w:t>
      </w:r>
      <w:r w:rsidRPr="00FE7C17">
        <w:rPr>
          <w:rFonts w:ascii="黑体" w:eastAsia="黑体" w:hAnsi="黑体" w:cs="黑体"/>
        </w:rPr>
        <w:t>A</w:t>
      </w:r>
      <w:r w:rsidRPr="00FE7C17">
        <w:rPr>
          <w:rFonts w:ascii="黑体" w:eastAsia="黑体" w:hAnsi="黑体" w:cs="黑体" w:hint="eastAsia"/>
        </w:rPr>
        <w:t>类院校（按学校代码排序）</w:t>
      </w:r>
    </w:p>
    <w:p w:rsidR="002874D7" w:rsidRPr="00FE7C17" w:rsidRDefault="002874D7" w:rsidP="00821E8A">
      <w:pPr>
        <w:overflowPunct w:val="0"/>
        <w:spacing w:line="560" w:lineRule="exact"/>
        <w:ind w:firstLineChars="200" w:firstLine="640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2874D7" w:rsidRPr="00FE7C17" w:rsidRDefault="002874D7" w:rsidP="00821E8A">
      <w:pPr>
        <w:overflowPunct w:val="0"/>
        <w:spacing w:line="560" w:lineRule="exact"/>
        <w:ind w:firstLineChars="200" w:firstLine="640"/>
        <w:rPr>
          <w:rFonts w:ascii="楷体_GB2312" w:eastAsia="楷体_GB2312" w:hAnsi="楷体" w:cs="楷体"/>
          <w:kern w:val="0"/>
        </w:rPr>
      </w:pPr>
      <w:r w:rsidRPr="00FE7C17">
        <w:rPr>
          <w:rFonts w:ascii="黑体" w:eastAsia="黑体" w:hAnsi="黑体" w:cs="黑体" w:hint="eastAsia"/>
        </w:rPr>
        <w:t>二</w:t>
      </w:r>
      <w:r w:rsidRPr="00FE7C17">
        <w:rPr>
          <w:rFonts w:ascii="黑体" w:eastAsia="黑体" w:hAnsi="黑体" w:cs="黑体"/>
        </w:rPr>
        <w:t xml:space="preserve"> </w:t>
      </w:r>
      <w:r w:rsidRPr="00FE7C17">
        <w:rPr>
          <w:rFonts w:ascii="黑体" w:eastAsia="黑体" w:hAnsi="黑体" w:cs="黑体" w:hint="eastAsia"/>
        </w:rPr>
        <w:t>、“一流大学”建设</w:t>
      </w:r>
      <w:r w:rsidRPr="00FE7C17">
        <w:rPr>
          <w:rFonts w:ascii="黑体" w:eastAsia="黑体" w:hAnsi="黑体" w:cs="黑体"/>
        </w:rPr>
        <w:t>B</w:t>
      </w:r>
      <w:r w:rsidRPr="00FE7C17">
        <w:rPr>
          <w:rFonts w:ascii="黑体" w:eastAsia="黑体" w:hAnsi="黑体" w:cs="黑体" w:hint="eastAsia"/>
        </w:rPr>
        <w:t>类院校和学科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东北大学：控制科学与工程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郑州大学：临床医学（自定）、材料科学与工程（自定）、化学（自定）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湖南大学：化学、机械工程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云南大学：民族学、生态学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西北农林科技大学：农学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 w:rsidRPr="00FE7C17">
        <w:rPr>
          <w:rFonts w:ascii="仿宋_GB2312" w:eastAsia="仿宋_GB2312" w:hint="eastAsia"/>
          <w:kern w:val="0"/>
        </w:rPr>
        <w:t>新疆大学：马克思主义理论（自定）、化学（自定）、计算机科学与技术（自定）</w:t>
      </w:r>
    </w:p>
    <w:p w:rsidR="002874D7" w:rsidRPr="00FE7C17" w:rsidRDefault="002874D7" w:rsidP="00821E8A">
      <w:pPr>
        <w:overflowPunct w:val="0"/>
        <w:spacing w:line="560" w:lineRule="exact"/>
        <w:ind w:firstLineChars="200" w:firstLine="640"/>
        <w:rPr>
          <w:rFonts w:ascii="黑体" w:eastAsia="黑体" w:hAnsi="黑体" w:cs="黑体"/>
        </w:rPr>
      </w:pPr>
      <w:r w:rsidRPr="00FE7C17">
        <w:rPr>
          <w:rFonts w:ascii="黑体" w:eastAsia="黑体" w:hAnsi="黑体" w:cs="黑体" w:hint="eastAsia"/>
        </w:rPr>
        <w:lastRenderedPageBreak/>
        <w:t>三、“一流学科”建设涉及的有关院校和学科</w:t>
      </w:r>
    </w:p>
    <w:p w:rsidR="002874D7" w:rsidRPr="00FE7C17" w:rsidRDefault="002874D7" w:rsidP="00821E8A">
      <w:pPr>
        <w:overflowPunct w:val="0"/>
        <w:spacing w:line="560" w:lineRule="exact"/>
        <w:ind w:firstLineChars="200" w:firstLine="640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北京交通大学：系统科学</w:t>
      </w:r>
    </w:p>
    <w:p w:rsidR="002874D7" w:rsidRPr="00FE7C17" w:rsidRDefault="002874D7" w:rsidP="00821E8A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北京工业大学：土木工程（自定）</w:t>
      </w:r>
    </w:p>
    <w:p w:rsidR="002874D7" w:rsidRPr="00FE7C17" w:rsidRDefault="002874D7" w:rsidP="00821E8A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北京科技大学：科学技术史、材料科学与工程、冶金工程、矿业工程</w:t>
      </w:r>
    </w:p>
    <w:p w:rsidR="002874D7" w:rsidRPr="00FE7C17" w:rsidRDefault="002874D7" w:rsidP="00821E8A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北京化工大学：化学工程与技术（自定）</w:t>
      </w:r>
    </w:p>
    <w:p w:rsidR="002874D7" w:rsidRPr="00FE7C17" w:rsidRDefault="002874D7" w:rsidP="00821E8A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北京邮电大学：信息与通信工程、计算机科学与技术</w:t>
      </w:r>
    </w:p>
    <w:p w:rsidR="002874D7" w:rsidRPr="00FE7C17" w:rsidRDefault="002874D7" w:rsidP="00821E8A">
      <w:pPr>
        <w:spacing w:line="560" w:lineRule="exact"/>
        <w:ind w:firstLineChars="200" w:firstLine="64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北京林业大学：风景园林学、林学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北京协和医学院：生物学、生物医学工程、临床医学、药学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北京中医药大学：中医学、中西医结合、中药学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首都师范大学：数学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北京外国语大学：外国语言文学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中国传媒大学：新闻传播学、戏剧与影视学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中央财经大学：应用经济学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对外经济贸易大学：应用经济学（自定）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外交学院：政治学（自定）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中国人民公安大学：公安学（自定）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北京体育大学：体育学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中央音乐学院：音乐与舞蹈学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中国音乐学院：音乐与舞蹈学（自定）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中央美术学院：美术学、设计学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中央戏剧学院：戏剧与影视学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中国政法大学：法学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天津工业大学：纺织科学与工程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天津医科大学：临床医学（自定）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天津中医药大学：中药学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华北电力大学：电气工程（自定）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河北工业大学：电气工程（自定）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太原理工大学：化学工程与技术（自定）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内蒙古大学：生物学（自定）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辽宁大学：应用经济学（自定）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大连海事大学：交通运输工程（自定）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延边大学：外国语言文学（自定）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东北师范大学：马克思主义理论、世界史、数学、化学、统计学、材料科学与工程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哈尔滨工程大学：船舶与海洋工程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东北农业大学：畜牧学（自定）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东北林业大学：林业工程、林学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华东理工大学：化学、材料科学与工程、化学工程与技术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东华大学：纺织科学与工程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上海海洋大学：水产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上海中医药大学：中医学、中药学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上海外国语大学：外国语言文学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上海财经大学：统计学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上海体育学院：体育学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上海音乐学院：音乐与舞蹈学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上海大学：机械工程（自定）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苏州大学：材料科学与工程（自定）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南京航空航天大学：力学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南京理工大学：兵器科学与技术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中国矿业大学：安全科学与工程、矿业工程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南京邮电大学：电子科学与技术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河海大学：水利工程、环境科学与工程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江南大学：轻工技术与工程、食品科学与工程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南京林业大学：林业工程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南京信息工程大学：大气科学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南京农业大学：作物学、农业资源与环境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南京中医药大学：中药学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中国药科大学：中药学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南京师范大学：地理学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中国美术学院：美术学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安徽大学：材料科学与工程（自定）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合肥工业大学：管理科学与工程（自定）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福州大学：化学（自定）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南昌大学：材料科学与工程</w:t>
      </w:r>
    </w:p>
    <w:p w:rsidR="002874D7" w:rsidRPr="001E1251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1E1251">
        <w:rPr>
          <w:rFonts w:ascii="仿宋_GB2312" w:eastAsia="仿宋_GB2312" w:cs="华文中宋" w:hint="eastAsia"/>
          <w:kern w:val="0"/>
        </w:rPr>
        <w:t>中国石油大学（华东）：石油与天然气工程、地质资源与地质工程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河南大学：生物学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中国地质大学（武汉）：地质学、地质资源与地质工程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武汉理工大学：材料科学与工程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华中农业大学：生物学、园艺学、畜牧学、兽医学、农林</w:t>
      </w:r>
      <w:r w:rsidRPr="00FE7C17">
        <w:rPr>
          <w:rFonts w:ascii="仿宋_GB2312" w:eastAsia="仿宋_GB2312" w:cs="华文中宋" w:hint="eastAsia"/>
          <w:kern w:val="0"/>
        </w:rPr>
        <w:lastRenderedPageBreak/>
        <w:t>经济管理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华中师范大学：政治学、中国语言文学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中南</w:t>
      </w:r>
      <w:proofErr w:type="gramStart"/>
      <w:r w:rsidRPr="00FE7C17">
        <w:rPr>
          <w:rFonts w:ascii="仿宋_GB2312" w:eastAsia="仿宋_GB2312" w:cs="华文中宋" w:hint="eastAsia"/>
          <w:kern w:val="0"/>
        </w:rPr>
        <w:t>财经政法</w:t>
      </w:r>
      <w:proofErr w:type="gramEnd"/>
      <w:r w:rsidRPr="00FE7C17">
        <w:rPr>
          <w:rFonts w:ascii="仿宋_GB2312" w:eastAsia="仿宋_GB2312" w:cs="华文中宋" w:hint="eastAsia"/>
          <w:kern w:val="0"/>
        </w:rPr>
        <w:t>大学：法学（自定）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湖南师范大学：外国语言文学（自定）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暨南大学：药学（自定）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广州中医药大学：中医学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华南师范大学：物理学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海南大学：作物学（自定）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广西大学：土木工程（自定）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西南交通大学：交通运输工程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西南石油大学：石油与天然气工程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成都理工大学：地质学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四川农业大学：作物学（自定）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成都中医药大学：中药学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西南大学：生物学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西南财经大学：应用经济学（自定）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贵州大学：植物保护（自定）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西藏大学：生态学（自定）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西北大学：地质学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西安电子科技大学：信息与通信工程、计算机科学与技术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长安大学：交通运输工程（自定）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陕西师范大学：中国语言文学（自定）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青海大学：生态学（自定）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宁夏大学：化学工程与技术（自定）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lastRenderedPageBreak/>
        <w:t>石河子大学：化学工程与技术（自定）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中国矿业大学（北京）：安全科学与工程、矿业工程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中国石油大学（北京）：石油与天然气工程、地质资源与地质工程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中国地质大学（北京）：地质学、地质资源与地质工程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宁波大学：力学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中国科学院大学：化学、材料科学与工程</w:t>
      </w:r>
    </w:p>
    <w:p w:rsidR="002874D7" w:rsidRPr="00FE7C17" w:rsidRDefault="002874D7" w:rsidP="00FE7C1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 w:rsidRPr="00FE7C17">
        <w:rPr>
          <w:rFonts w:ascii="仿宋_GB2312" w:eastAsia="仿宋_GB2312" w:cs="华文中宋" w:hint="eastAsia"/>
          <w:kern w:val="0"/>
        </w:rPr>
        <w:t>第二军医大学：基础医学</w:t>
      </w:r>
    </w:p>
    <w:p w:rsidR="002874D7" w:rsidRDefault="002874D7" w:rsidP="001E1251">
      <w:pPr>
        <w:spacing w:line="560" w:lineRule="exact"/>
        <w:ind w:firstLine="720"/>
        <w:jc w:val="left"/>
      </w:pPr>
      <w:r w:rsidRPr="00FE7C17">
        <w:rPr>
          <w:rFonts w:ascii="仿宋_GB2312" w:eastAsia="仿宋_GB2312" w:cs="华文中宋" w:hint="eastAsia"/>
          <w:kern w:val="0"/>
        </w:rPr>
        <w:t>第四军医大学：临床医学（自定）</w:t>
      </w:r>
    </w:p>
    <w:p w:rsidR="002874D7" w:rsidRDefault="002874D7">
      <w:pPr>
        <w:widowControl/>
        <w:jc w:val="left"/>
      </w:pPr>
      <w:r>
        <w:br w:type="page"/>
      </w:r>
    </w:p>
    <w:p w:rsidR="002874D7" w:rsidRDefault="002874D7" w:rsidP="00360DF3">
      <w:pPr>
        <w:spacing w:line="560" w:lineRule="exact"/>
        <w:jc w:val="center"/>
        <w:rPr>
          <w:rFonts w:ascii="仿宋_GB2312" w:eastAsia="仿宋_GB2312" w:hAnsi="宋体" w:cs="华文中宋"/>
          <w:kern w:val="0"/>
        </w:rPr>
      </w:pPr>
    </w:p>
    <w:p w:rsidR="002874D7" w:rsidRDefault="002874D7" w:rsidP="00360DF3">
      <w:pPr>
        <w:spacing w:line="560" w:lineRule="exact"/>
        <w:jc w:val="center"/>
        <w:rPr>
          <w:rFonts w:ascii="宋体" w:cs="华文中宋"/>
          <w:kern w:val="0"/>
          <w:sz w:val="44"/>
          <w:szCs w:val="44"/>
        </w:rPr>
      </w:pPr>
      <w:r w:rsidRPr="00F528A6">
        <w:rPr>
          <w:rFonts w:ascii="宋体" w:hAnsi="宋体" w:cs="华文中宋"/>
          <w:kern w:val="0"/>
          <w:sz w:val="44"/>
          <w:szCs w:val="44"/>
        </w:rPr>
        <w:t>201</w:t>
      </w:r>
      <w:r w:rsidR="00FA0AA7">
        <w:rPr>
          <w:rFonts w:ascii="宋体" w:hAnsi="宋体" w:cs="华文中宋" w:hint="eastAsia"/>
          <w:kern w:val="0"/>
          <w:sz w:val="44"/>
          <w:szCs w:val="44"/>
        </w:rPr>
        <w:t>9</w:t>
      </w:r>
      <w:r w:rsidRPr="00F528A6">
        <w:rPr>
          <w:rFonts w:ascii="宋体" w:hAnsi="宋体" w:cs="华文中宋" w:hint="eastAsia"/>
          <w:kern w:val="0"/>
          <w:sz w:val="44"/>
          <w:szCs w:val="44"/>
        </w:rPr>
        <w:t>年泰晤士报</w:t>
      </w:r>
    </w:p>
    <w:p w:rsidR="002874D7" w:rsidRPr="00F528A6" w:rsidRDefault="002874D7" w:rsidP="00360DF3">
      <w:pPr>
        <w:spacing w:line="560" w:lineRule="exact"/>
        <w:jc w:val="center"/>
        <w:rPr>
          <w:rFonts w:ascii="宋体" w:cs="华文中宋"/>
          <w:kern w:val="0"/>
          <w:sz w:val="44"/>
          <w:szCs w:val="44"/>
        </w:rPr>
      </w:pPr>
      <w:r w:rsidRPr="00F528A6">
        <w:rPr>
          <w:rFonts w:ascii="宋体" w:hAnsi="宋体" w:cs="华文中宋" w:hint="eastAsia"/>
          <w:kern w:val="0"/>
          <w:sz w:val="44"/>
          <w:szCs w:val="44"/>
        </w:rPr>
        <w:t>世界大学排名前</w:t>
      </w:r>
      <w:r w:rsidRPr="00F528A6">
        <w:rPr>
          <w:rFonts w:ascii="宋体" w:hAnsi="宋体" w:cs="华文中宋"/>
          <w:kern w:val="0"/>
          <w:sz w:val="44"/>
          <w:szCs w:val="44"/>
        </w:rPr>
        <w:t>300</w:t>
      </w:r>
      <w:r w:rsidRPr="00F528A6">
        <w:rPr>
          <w:rFonts w:ascii="宋体" w:hAnsi="宋体" w:cs="华文中宋" w:hint="eastAsia"/>
          <w:kern w:val="0"/>
          <w:sz w:val="44"/>
          <w:szCs w:val="44"/>
        </w:rPr>
        <w:t>名院校</w:t>
      </w:r>
      <w:r>
        <w:rPr>
          <w:rFonts w:ascii="宋体" w:hAnsi="宋体" w:cs="华文中宋" w:hint="eastAsia"/>
          <w:kern w:val="0"/>
          <w:sz w:val="44"/>
          <w:szCs w:val="44"/>
        </w:rPr>
        <w:t>名单</w:t>
      </w:r>
    </w:p>
    <w:p w:rsidR="002874D7" w:rsidRDefault="002874D7" w:rsidP="00360DF3">
      <w:pPr>
        <w:spacing w:line="580" w:lineRule="exact"/>
      </w:pPr>
    </w:p>
    <w:tbl>
      <w:tblPr>
        <w:tblW w:w="917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6451"/>
        <w:gridCol w:w="1578"/>
      </w:tblGrid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国家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地区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伦敦帝国理工学院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加州大学伯克利分校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6" w:tgtFrame="_blank" w:history="1">
              <w:r w:rsidR="002874D7">
                <w:rPr>
                  <w:rFonts w:hint="eastAsia"/>
                  <w:color w:val="000000"/>
                  <w:sz w:val="28"/>
                  <w:szCs w:val="28"/>
                </w:rPr>
                <w:t>香港大学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德克萨斯大学奥斯汀分校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新加坡南洋理工大学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北卡罗来纳大学教堂山分校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首尔国立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渡大学</w:t>
            </w:r>
            <w:proofErr w:type="gram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莱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鹿特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丹大学</w:t>
            </w:r>
            <w:proofErr w:type="gram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7C1DFB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明尼苏达大学</w:t>
            </w:r>
            <w:r w:rsidRPr="007C1DFB">
              <w:rPr>
                <w:rFonts w:hint="eastAsia"/>
                <w:color w:val="000000"/>
                <w:sz w:val="28"/>
                <w:szCs w:val="28"/>
              </w:rPr>
              <w:t>双子城分校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RPr="007C1DFB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C572CA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572C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C572CA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572CA">
              <w:rPr>
                <w:rFonts w:hint="eastAsia"/>
                <w:color w:val="000000"/>
                <w:sz w:val="28"/>
                <w:szCs w:val="28"/>
              </w:rPr>
              <w:t>巴黎索邦大学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C572CA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572CA"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弗莱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A810E6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A810E6">
              <w:rPr>
                <w:rFonts w:hint="eastAsia"/>
                <w:color w:val="000000"/>
                <w:sz w:val="28"/>
                <w:szCs w:val="28"/>
              </w:rPr>
              <w:t>宾夕法尼亚州立大学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F36A2D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马里兰大学</w:t>
            </w:r>
            <w:r w:rsidRPr="00F36A2D">
              <w:rPr>
                <w:rFonts w:hint="eastAsia"/>
                <w:color w:val="000000"/>
                <w:sz w:val="28"/>
                <w:szCs w:val="28"/>
              </w:rPr>
              <w:t>帕克分校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8E4622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  <w:r w:rsidRPr="008E4622">
              <w:rPr>
                <w:rFonts w:hint="eastAsia"/>
                <w:color w:val="000000"/>
                <w:sz w:val="28"/>
                <w:szCs w:val="28"/>
              </w:rPr>
              <w:t>成均馆大学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莱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8E4622">
              <w:rPr>
                <w:rFonts w:hint="eastAsia"/>
                <w:color w:val="000000"/>
                <w:sz w:val="28"/>
                <w:szCs w:val="28"/>
              </w:rPr>
              <w:t>柏林夏里特医学院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8E4622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8E4622">
              <w:rPr>
                <w:rFonts w:hint="eastAsia"/>
                <w:color w:val="000000"/>
                <w:sz w:val="28"/>
                <w:szCs w:val="28"/>
              </w:rPr>
              <w:t>蒙特利尔大学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8E4622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8E4622">
              <w:rPr>
                <w:rFonts w:hint="eastAsia"/>
                <w:color w:val="000000"/>
                <w:sz w:val="28"/>
                <w:szCs w:val="28"/>
              </w:rPr>
              <w:t>苏黎世大学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991878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991878">
              <w:rPr>
                <w:rFonts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3957A0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3957A0">
              <w:rPr>
                <w:rFonts w:hint="eastAsia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RPr="004C15AA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FF7864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FF7864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复旦大学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École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Polytechnique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香港城市大学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匹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茨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堡大学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挪威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Göttingen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Radboud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University Nijmegen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Université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Catholique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Louvain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Pr="00D134C9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D134C9">
              <w:rPr>
                <w:color w:val="000000"/>
                <w:sz w:val="28"/>
                <w:szCs w:val="28"/>
              </w:rPr>
              <w:t>Technical University of Berlin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A662DB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A662DB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Pompeu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Fabra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奥地利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9440E7">
        <w:trPr>
          <w:trHeight w:val="263"/>
        </w:trPr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Scuola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Superiore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Sant’Anna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南非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Würzburg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Scuola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Normale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Superiore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Pisa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Vrije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Universiteit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Amsterdam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中国台湾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Münster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B615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Twente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B615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上海交通大学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挪威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Lomonosov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Moscow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俄罗斯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新西兰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École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des </w:t>
            </w:r>
            <w:proofErr w:type="spellStart"/>
            <w:r>
              <w:rPr>
                <w:color w:val="000000"/>
                <w:sz w:val="28"/>
                <w:szCs w:val="28"/>
              </w:rPr>
              <w:t>Ponts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ParisTech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École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Normale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Supérieure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Lyon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Hawai’i at </w:t>
            </w:r>
            <w:proofErr w:type="spellStart"/>
            <w:r>
              <w:rPr>
                <w:color w:val="000000"/>
                <w:sz w:val="28"/>
                <w:szCs w:val="28"/>
              </w:rPr>
              <w:t>Mānoa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以色列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Hohenheim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King </w:t>
            </w:r>
            <w:proofErr w:type="spellStart"/>
            <w:r>
              <w:rPr>
                <w:color w:val="000000"/>
                <w:sz w:val="28"/>
                <w:szCs w:val="28"/>
              </w:rPr>
              <w:t>Abdulaziz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阿拉伯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Université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Libre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</w:rPr>
              <w:t>Bruxelles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卢森堡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1D2CDA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1D2CD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7" w:history="1">
              <w:r w:rsidR="002874D7" w:rsidRPr="004A1C8B">
                <w:rPr>
                  <w:color w:val="000000"/>
                  <w:sz w:val="28"/>
                  <w:szCs w:val="28"/>
                </w:rPr>
                <w:t>Medical University of Graz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奥地利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奥地利</w:t>
            </w:r>
          </w:p>
        </w:tc>
      </w:tr>
      <w:tr w:rsidR="002874D7" w:rsidTr="008576C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8576C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Otago</w:t>
            </w:r>
            <w:proofErr w:type="spell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8576C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新西兰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2874D7" w:rsidRPr="00ED3E28">
                <w:rPr>
                  <w:color w:val="000000"/>
                  <w:sz w:val="28"/>
                  <w:szCs w:val="28"/>
                </w:rPr>
                <w:t>University of Padua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</w:t>
            </w:r>
            <w:proofErr w:type="spellStart"/>
            <w:r>
              <w:rPr>
                <w:color w:val="000000"/>
                <w:sz w:val="28"/>
                <w:szCs w:val="28"/>
              </w:rPr>
              <w:t>Sud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以色列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Vita-Salute San </w:t>
            </w:r>
            <w:proofErr w:type="spellStart"/>
            <w:r>
              <w:rPr>
                <w:color w:val="000000"/>
                <w:sz w:val="28"/>
                <w:szCs w:val="28"/>
              </w:rPr>
              <w:t>Raffaele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ED3E28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南非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D62387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Yonsei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University (Seoul campus)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D62387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251-300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2874D7" w:rsidRPr="00AE5232">
                <w:rPr>
                  <w:color w:val="000000"/>
                  <w:sz w:val="28"/>
                  <w:szCs w:val="28"/>
                </w:rPr>
                <w:t>Brighton and Sussex Medical School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251-300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2874D7" w:rsidRPr="00742EF0">
                <w:rPr>
                  <w:color w:val="000000"/>
                  <w:sz w:val="28"/>
                  <w:szCs w:val="28"/>
                </w:rPr>
                <w:t>University of Canberra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r w:rsidR="002874D7" w:rsidRPr="00742EF0">
                <w:rPr>
                  <w:color w:val="000000"/>
                  <w:sz w:val="28"/>
                  <w:szCs w:val="28"/>
                </w:rPr>
                <w:t>Flinders University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冰岛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印度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2" w:history="1">
              <w:r w:rsidR="002874D7" w:rsidRPr="00742EF0">
                <w:rPr>
                  <w:color w:val="000000"/>
                  <w:sz w:val="28"/>
                  <w:szCs w:val="28"/>
                </w:rPr>
                <w:t>Jacobs University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俄罗斯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3" w:history="1">
              <w:r w:rsidR="002874D7" w:rsidRPr="00742EF0">
                <w:rPr>
                  <w:color w:val="000000"/>
                  <w:sz w:val="28"/>
                  <w:szCs w:val="28"/>
                </w:rPr>
                <w:t>University of Navarra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巴西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2874D7" w:rsidRPr="007C4950">
                <w:rPr>
                  <w:color w:val="000000"/>
                  <w:sz w:val="28"/>
                  <w:szCs w:val="28"/>
                </w:rPr>
                <w:t>Sapienza University of Rome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 w:rsidR="002874D7" w:rsidTr="0021058C">
        <w:trPr>
          <w:trHeight w:val="315"/>
        </w:trPr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5" w:history="1">
              <w:r w:rsidR="002874D7" w:rsidRPr="008C3BFC">
                <w:rPr>
                  <w:color w:val="000000"/>
                  <w:sz w:val="28"/>
                  <w:szCs w:val="28"/>
                </w:rPr>
                <w:t>Vienna University of Technology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2874D7" w:rsidTr="004A1C0D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 w:rsidR="002874D7" w:rsidRPr="0021058C">
                <w:rPr>
                  <w:color w:val="000000"/>
                  <w:sz w:val="28"/>
                  <w:szCs w:val="28"/>
                </w:rPr>
                <w:t>Virginia Polytechnic Institute and State University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C6391E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926353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hyperlink r:id="rId17" w:history="1">
              <w:r w:rsidR="002874D7" w:rsidRPr="0021058C">
                <w:rPr>
                  <w:color w:val="000000"/>
                  <w:sz w:val="28"/>
                  <w:szCs w:val="28"/>
                </w:rPr>
                <w:t>Vrije Universiteit Brussel</w:t>
              </w:r>
            </w:hyperlink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2874D7" w:rsidTr="00BD4EFF">
        <w:tc>
          <w:tcPr>
            <w:tcW w:w="11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874D7" w:rsidRDefault="002874D7" w:rsidP="00BD4EFF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</w:tbl>
    <w:p w:rsidR="002874D7" w:rsidRPr="00C572CA" w:rsidRDefault="002874D7" w:rsidP="00360DF3">
      <w:pPr>
        <w:spacing w:line="320" w:lineRule="exact"/>
        <w:rPr>
          <w:color w:val="FF00FF"/>
          <w:sz w:val="28"/>
          <w:szCs w:val="28"/>
        </w:rPr>
      </w:pPr>
    </w:p>
    <w:p w:rsidR="002874D7" w:rsidRPr="00C572CA" w:rsidRDefault="002874D7">
      <w:pPr>
        <w:rPr>
          <w:color w:val="FF00FF"/>
        </w:rPr>
      </w:pPr>
    </w:p>
    <w:sectPr w:rsidR="002874D7" w:rsidRPr="00C572CA" w:rsidSect="00002A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1C" w:rsidRDefault="00463C1C" w:rsidP="007605BF">
      <w:r>
        <w:separator/>
      </w:r>
    </w:p>
  </w:endnote>
  <w:endnote w:type="continuationSeparator" w:id="0">
    <w:p w:rsidR="00463C1C" w:rsidRDefault="00463C1C" w:rsidP="0076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8" w:rsidRDefault="004109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8" w:rsidRDefault="004109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8" w:rsidRDefault="00410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1C" w:rsidRDefault="00463C1C" w:rsidP="007605BF">
      <w:r>
        <w:separator/>
      </w:r>
    </w:p>
  </w:footnote>
  <w:footnote w:type="continuationSeparator" w:id="0">
    <w:p w:rsidR="00463C1C" w:rsidRDefault="00463C1C" w:rsidP="0076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8" w:rsidRDefault="004109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51" w:rsidRDefault="001E1251" w:rsidP="004109A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8" w:rsidRDefault="004109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17"/>
    <w:rsid w:val="00002AE6"/>
    <w:rsid w:val="00047BF6"/>
    <w:rsid w:val="00122269"/>
    <w:rsid w:val="001959E2"/>
    <w:rsid w:val="001D2CDA"/>
    <w:rsid w:val="001E1251"/>
    <w:rsid w:val="001E5D12"/>
    <w:rsid w:val="00204AAD"/>
    <w:rsid w:val="0021058C"/>
    <w:rsid w:val="00276AB6"/>
    <w:rsid w:val="002874D7"/>
    <w:rsid w:val="002C16EB"/>
    <w:rsid w:val="002E3A9D"/>
    <w:rsid w:val="00335387"/>
    <w:rsid w:val="00336A3C"/>
    <w:rsid w:val="003442B7"/>
    <w:rsid w:val="00360DF3"/>
    <w:rsid w:val="003957A0"/>
    <w:rsid w:val="003A338B"/>
    <w:rsid w:val="004109A8"/>
    <w:rsid w:val="004619BB"/>
    <w:rsid w:val="00463C1C"/>
    <w:rsid w:val="004A1C0D"/>
    <w:rsid w:val="004A1C8B"/>
    <w:rsid w:val="004B1487"/>
    <w:rsid w:val="004C15AA"/>
    <w:rsid w:val="004E7C64"/>
    <w:rsid w:val="00526995"/>
    <w:rsid w:val="00575539"/>
    <w:rsid w:val="005C5EE0"/>
    <w:rsid w:val="005D6A8D"/>
    <w:rsid w:val="005E255D"/>
    <w:rsid w:val="005E39CA"/>
    <w:rsid w:val="00630C02"/>
    <w:rsid w:val="00631FFD"/>
    <w:rsid w:val="006326B0"/>
    <w:rsid w:val="006518B9"/>
    <w:rsid w:val="006637A6"/>
    <w:rsid w:val="00742EF0"/>
    <w:rsid w:val="007605BF"/>
    <w:rsid w:val="007C1DFB"/>
    <w:rsid w:val="007C4950"/>
    <w:rsid w:val="00821E8A"/>
    <w:rsid w:val="00823112"/>
    <w:rsid w:val="0085554E"/>
    <w:rsid w:val="008576CD"/>
    <w:rsid w:val="00863C8D"/>
    <w:rsid w:val="008764CA"/>
    <w:rsid w:val="008812C7"/>
    <w:rsid w:val="008A0FAE"/>
    <w:rsid w:val="008B04F4"/>
    <w:rsid w:val="008C3BFC"/>
    <w:rsid w:val="008D0BD5"/>
    <w:rsid w:val="008E4622"/>
    <w:rsid w:val="00910093"/>
    <w:rsid w:val="00924965"/>
    <w:rsid w:val="00926353"/>
    <w:rsid w:val="009440E7"/>
    <w:rsid w:val="00944EE3"/>
    <w:rsid w:val="00991878"/>
    <w:rsid w:val="009A006D"/>
    <w:rsid w:val="009C3DD7"/>
    <w:rsid w:val="009D34A3"/>
    <w:rsid w:val="009D6D7F"/>
    <w:rsid w:val="009E1F4F"/>
    <w:rsid w:val="009F65CE"/>
    <w:rsid w:val="00A064AA"/>
    <w:rsid w:val="00A320D6"/>
    <w:rsid w:val="00A3229E"/>
    <w:rsid w:val="00A377A0"/>
    <w:rsid w:val="00A662DB"/>
    <w:rsid w:val="00A810E6"/>
    <w:rsid w:val="00AC0258"/>
    <w:rsid w:val="00AD2CB0"/>
    <w:rsid w:val="00AE5232"/>
    <w:rsid w:val="00B25F73"/>
    <w:rsid w:val="00B26D17"/>
    <w:rsid w:val="00B33486"/>
    <w:rsid w:val="00B55B82"/>
    <w:rsid w:val="00B702E8"/>
    <w:rsid w:val="00BA79A7"/>
    <w:rsid w:val="00BD4EFF"/>
    <w:rsid w:val="00C10D9C"/>
    <w:rsid w:val="00C23DCA"/>
    <w:rsid w:val="00C572CA"/>
    <w:rsid w:val="00C6391E"/>
    <w:rsid w:val="00C63AAA"/>
    <w:rsid w:val="00C7712A"/>
    <w:rsid w:val="00C86FF3"/>
    <w:rsid w:val="00CC20AF"/>
    <w:rsid w:val="00CC43F8"/>
    <w:rsid w:val="00CC518A"/>
    <w:rsid w:val="00CF01CB"/>
    <w:rsid w:val="00D134C9"/>
    <w:rsid w:val="00D27212"/>
    <w:rsid w:val="00D40E46"/>
    <w:rsid w:val="00D62387"/>
    <w:rsid w:val="00D747AF"/>
    <w:rsid w:val="00DB6157"/>
    <w:rsid w:val="00DF67C0"/>
    <w:rsid w:val="00E067CC"/>
    <w:rsid w:val="00E074B1"/>
    <w:rsid w:val="00E21BBF"/>
    <w:rsid w:val="00E303A7"/>
    <w:rsid w:val="00E64ADE"/>
    <w:rsid w:val="00E670D6"/>
    <w:rsid w:val="00E7378B"/>
    <w:rsid w:val="00E73A98"/>
    <w:rsid w:val="00E926C7"/>
    <w:rsid w:val="00ED3E28"/>
    <w:rsid w:val="00F15561"/>
    <w:rsid w:val="00F36A2D"/>
    <w:rsid w:val="00F47D3C"/>
    <w:rsid w:val="00F50254"/>
    <w:rsid w:val="00F528A6"/>
    <w:rsid w:val="00F52EA0"/>
    <w:rsid w:val="00F86852"/>
    <w:rsid w:val="00FA0AA7"/>
    <w:rsid w:val="00FD7C88"/>
    <w:rsid w:val="00FE7C17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7"/>
    <w:pPr>
      <w:widowControl w:val="0"/>
      <w:jc w:val="both"/>
    </w:pPr>
    <w:rPr>
      <w:rFonts w:ascii="Times New Roman" w:eastAsia="宋体" w:hAnsi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E7C1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FE7C17"/>
    <w:rPr>
      <w:rFonts w:ascii="Cambria" w:eastAsia="宋体" w:hAnsi="Cambria" w:cs="Times New Roman"/>
      <w:b/>
      <w:bCs/>
    </w:rPr>
  </w:style>
  <w:style w:type="paragraph" w:styleId="a3">
    <w:name w:val="Balloon Text"/>
    <w:basedOn w:val="a"/>
    <w:link w:val="Char"/>
    <w:uiPriority w:val="99"/>
    <w:semiHidden/>
    <w:rsid w:val="00944E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44EE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6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605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6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605B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4C15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ighereducation.com/world-university-rankings/university-padua" TargetMode="External"/><Relationship Id="rId13" Type="http://schemas.openxmlformats.org/officeDocument/2006/relationships/hyperlink" Target="https://www.timeshighereducation.com/world-university-rankings/university-navarr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timeshighereducation.com/world-university-rankings/medical-university-graz" TargetMode="External"/><Relationship Id="rId12" Type="http://schemas.openxmlformats.org/officeDocument/2006/relationships/hyperlink" Target="https://www.timeshighereducation.com/world-university-rankings/jacobs-university" TargetMode="External"/><Relationship Id="rId17" Type="http://schemas.openxmlformats.org/officeDocument/2006/relationships/hyperlink" Target="https://www.timeshighereducation.com/world-university-rankings/vrije-universiteit-brusse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imeshighereducation.com/world-university-rankings/virginia-polytechnic-institute-and-state-universit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go.cn/country/gat/" TargetMode="External"/><Relationship Id="rId11" Type="http://schemas.openxmlformats.org/officeDocument/2006/relationships/hyperlink" Target="https://www.timeshighereducation.com/world-university-rankings/flinders-universit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imeshighereducation.com/world-university-rankings/vienna-university-techn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imeshighereducation.com/world-university-rankings/university-canberra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timeshighereducation.com/world-university-rankings/brighton-and-sussex-medical-school" TargetMode="External"/><Relationship Id="rId14" Type="http://schemas.openxmlformats.org/officeDocument/2006/relationships/hyperlink" Target="https://www.timeshighereducation.com/world-university-rankings/sapienza-university-rom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liang</dc:creator>
  <cp:keywords/>
  <dc:description/>
  <cp:lastModifiedBy>微软用户</cp:lastModifiedBy>
  <cp:revision>31</cp:revision>
  <cp:lastPrinted>2018-02-27T01:23:00Z</cp:lastPrinted>
  <dcterms:created xsi:type="dcterms:W3CDTF">2018-11-27T16:19:00Z</dcterms:created>
  <dcterms:modified xsi:type="dcterms:W3CDTF">2019-05-14T01:31:00Z</dcterms:modified>
</cp:coreProperties>
</file>