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outlineLvl w:val="0"/>
        <w:rPr>
          <w:rFonts w:ascii="宋体" w:cs="宋体"/>
          <w:b/>
          <w:bCs/>
          <w:color w:val="000000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应征公民体格检查标准（部分）</w:t>
      </w:r>
    </w:p>
    <w:p>
      <w:pPr>
        <w:spacing w:line="440" w:lineRule="exact"/>
        <w:rPr>
          <w:rStyle w:val="4"/>
          <w:rFonts w:ascii="宋体"/>
          <w:color w:val="000000"/>
          <w:sz w:val="28"/>
          <w:szCs w:val="28"/>
          <w:shd w:val="clear" w:color="auto" w:fill="FFFFFF"/>
        </w:rPr>
      </w:pPr>
    </w:p>
    <w:p>
      <w:pPr>
        <w:spacing w:line="440" w:lineRule="exact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第一章</w:t>
      </w:r>
      <w:r>
        <w:rPr>
          <w:rStyle w:val="4"/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Style w:val="4"/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外科</w:t>
      </w:r>
      <w:r>
        <w:rPr>
          <w:rFonts w:ascii="宋体"/>
          <w:b/>
          <w:bCs/>
          <w:color w:val="000000"/>
          <w:sz w:val="28"/>
          <w:szCs w:val="28"/>
          <w:shd w:val="clear" w:color="auto" w:fill="FFFFFF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第一条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男性身高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160cm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以上合格。</w:t>
      </w:r>
    </w:p>
    <w:p>
      <w:pPr>
        <w:spacing w:line="440" w:lineRule="exact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男性不超过标准体重（标准体重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kg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＝身高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cm-110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）的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30%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，不低于标准体重的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15%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颅脑外伤，颅脑畸形，颅脑手术史，脑外伤后综合症，不合格。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第四条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颈强直，明显斜颈，Ⅲ度以上单纯性甲状腺肿，乳腺肿瘤，不合格。</w:t>
      </w:r>
    </w:p>
    <w:p>
      <w:pPr>
        <w:spacing w:line="440" w:lineRule="exact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骨、关节、滑囊疾病或者损伤及其后遗症，骨、关节畸形，胸廓畸形，习惯性脱臼，颈、胸、腰椎骨折史，腰椎间盘突出，强直性脊柱炎，影响肢体功能的腱鞘疾病，不合格。</w:t>
      </w:r>
    </w:p>
    <w:p>
      <w:pPr>
        <w:spacing w:line="440" w:lineRule="exact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第六条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肘关节过伸超过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度，肘关节外翻超过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度，或者虽未超过前述规定但存在功能障碍，不合格。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第七条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两下肢不等长超过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，膝内翻股骨内髁间距离和膝外翻胫骨内踝间距离超过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7cm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，或者虽未超过前述规定但步态异常，不合格。下蹲不全，不合格。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第八条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手指、足趾残缺或畸形，足底弓完全消失的扁平足，影响长途行走的鸡眼、胼胝、重度皲裂症，不合格。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第九条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恶性肿瘤，面颈部长径超过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的良性肿瘤、囊肿，其他部位长径超过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的良性肿瘤、囊肿，或者虽未超出前述规定但影响功能和训练的，不合格。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瘢痕体质，面颈部长径超过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或者影响功能的瘢痕，其他部位影响功能的瘢痕，不合格。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第十一条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面颈部文身，着制式体能训练服其他裸露部位长径超过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的文身，其他部位长径超过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的文身，男性文眉、文眼线、文唇，不合格。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第十二条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脉管炎，动脉瘤，中、重度下肢静脉曲张和精索静脉曲张，不合格。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第十三条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胸、腹腔手术史，疝，脱肛，肛瘘，肛旁脓肿，重度陈旧性肛裂，环状痔，混合痔，不合格。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但下列情况合格：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（一）阑尾炎手术后半年以上，无后遗症；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（二）腹股沟疝、股疝手术后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年以上，无后遗症；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个以下且长径均在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0.8cm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以下的混合痔。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第十四条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泌尿生殖系统疾病或者损伤及其后遗症，生殖器官畸形或者发育不全，单睾，隐睾及其术后，不合格。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但下列情况合格：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（一）无自觉症状的轻度非交通性精索鞘膜积液，不大于健侧睾丸；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（二）无自觉症状的睾丸鞘膜积液，包括睾丸在内不大于健侧睾丸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倍；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（三）交通性鞘膜积液，手术后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年以上无复发，无后遗症；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（四）无压痛、无自觉症状的精索、副睾小结节，数量在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个以下且长径均在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（五）包茎、包皮过长；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（六）轻度急性包皮炎、阴囊炎。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第十五条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中、重度腋臭，不合格。</w:t>
      </w:r>
    </w:p>
    <w:p>
      <w:pPr>
        <w:spacing w:line="440" w:lineRule="exact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第十六条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头癣，泛发性体癣，疥疮，慢性泛发性湿疹，慢性荨麻疹，泛发性神经性皮炎，银屑病，面颈部长径超过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的血管痣、色素痣、胎痣和白癜风，其他传染性或难以治愈的皮肤病，不合格。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第十七条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淋病，梅毒，软下疳，性病性淋巴肉芽肿，非淋菌性尿道炎，尖锐湿疣，生殖器疱疹，以及其他性传播疾病，不合格。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第二章</w:t>
      </w:r>
      <w:r>
        <w:rPr>
          <w:rStyle w:val="4"/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Style w:val="4"/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内科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第十八条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血压在下列范围，合格。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（一）收缩压≥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90mmHg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，＜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140mmHg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（二）舒张压≥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60mmHg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，＜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90mmHg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第十九条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心率在下列范围，合格。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（一）心率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60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次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分；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（二）心率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次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分或者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110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次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分，经检查系生理性。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高血压病，器质性心脏病，血管疾病，右位心脏，不合格。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第二十一条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慢性支气管炎，支气管扩张，支气管哮喘，肺大泡，气胸及气胸史，以及其他呼吸系统慢性疾病，不合格。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第二十二条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严重慢性胃、肠疾病，肝脏、胆囊、脾脏、胰腺疾病，内脏下垂，腹部包块，不合格。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但下列情况合格：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（一）仰卧位，平静呼吸，在右锁骨中线肋缘下触及肝脏不超过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，剑突下不超过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，质软，边薄，平滑，无触痛、叩击痛，肝上界在正常范围，左肋缘下未触及脾脏，无贫血，营养状况良好；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（二）既往因患疟疾、血吸虫病、黑热病引起的脾脏肿大，现无自觉症状，无贫血，营养状况良好。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第二十三条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泌尿、血液、内分泌系统疾病，代谢性疾病，免疫性疾病，不合格。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第二十四条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艾滋病，病毒性肝炎，结核，流行性出血热，细菌性和阿米巴性痢疾，黑热病，伤寒，副伤寒，布鲁氏菌病，钩端螺旋体病，血吸虫病，疟疾，丝虫病，以及其他传染病，不合格。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但下列情况合格：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（一）急性病毒性肝炎（乙、丙型肝炎除外）治愈后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年以上未再复发，无症状和体征，实验室检查正常；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（二）原发性肺结核、继发性肺结核、结核性胸膜炎、肾结核、腹膜结核，临床治愈后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年无复发；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（三）细菌性痢疾治愈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年以上；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（四）疟疾、黑热病、血吸虫病、阿米巴性痢疾、钩端螺旋体病、流行性出血热、伤寒、副伤寒、布鲁氏菌病，治愈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年以上，无后遗症；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（五）丝虫病治愈半年以上，无后遗症。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第二十五条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癫痫，以及其他神经系统疾病及后遗症，不合格。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第二十六条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精神分裂症，转换性障碍，分离性障碍，抑郁症，躁狂症，精神活性物质滥用和依赖，人格障碍，智力低下，梦游，遗尿症，以及其他精神类疾病，不合格。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第二十七条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影响正常表达的口吃，不合格。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第三章</w:t>
      </w:r>
      <w:r>
        <w:rPr>
          <w:rStyle w:val="4"/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Style w:val="4"/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耳鼻咽喉科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第二十八条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嗅觉丧失，不合格。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第二十九条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听力测定双侧耳语均低于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，不合格。</w:t>
      </w:r>
    </w:p>
    <w:p>
      <w:pPr>
        <w:spacing w:line="440" w:lineRule="exact"/>
        <w:rPr>
          <w:rFonts w:ascii="宋体"/>
          <w:color w:val="000000"/>
          <w:sz w:val="28"/>
          <w:szCs w:val="28"/>
          <w:shd w:val="clear" w:color="auto" w:fill="FFFFFF"/>
        </w:rPr>
      </w:pP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眩晕病，不合格。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第三十一条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耳廓明显畸形，外耳道闭锁，反复发炎的耳前瘘管，耳廓及外耳道湿疹，耳霉菌病，不合格。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第三十二条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鼓膜穿孔，化脓性中耳炎，乳突炎，以及其他难以治愈的耳病，不合格。。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第三十三条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鼻畸形，重度肥厚性鼻炎，萎缩性鼻炎，重度鼻粘膜糜烂，鼻息肉，中鼻甲息肉样变，以及其他影响鼻功能的慢性鼻病，不合格。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第三十四条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超过Ⅱ度肿大的慢性扁桃体炎，影响吞咽、发音功能难以治愈的咽、喉疾病，严重阻塞性睡眠呼吸暂停综合征，不合格。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第四章</w:t>
      </w:r>
      <w:r>
        <w:rPr>
          <w:rStyle w:val="4"/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Style w:val="4"/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眼科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第三十五条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右眼裸眼视力低于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4.6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，左眼裸眼视力低于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4.5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任何一眼裸眼视力低于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4.8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，需进行矫正视力检查，任何一眼矫正视力低于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4.8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或矫正度数超过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600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度，不合格。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第三十六条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色弱，色盲，不合格。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第三十七条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影响眼功能的眼睑、睑缘、结膜、泪器疾病，不合格。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第三十八条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眼球突出，眼球震颤，眼肌疾病，不合格。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第三十九条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角膜、巩膜、虹膜睫状体疾病，瞳孔变形、运动障碍，不合格。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但不影响视力的角膜云翳，合格。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第四十条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晶状体、玻璃体、视网膜、脉络膜、视神经疾病，以及青光眼，不合格。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但先天性少数散在的晶状体小混浊点，合格。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第五章</w:t>
      </w:r>
      <w:r>
        <w:rPr>
          <w:rStyle w:val="4"/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Style w:val="4"/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口腔科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第四十一条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Ⅲ度龋齿超过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个，缺齿超过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个（经正畸治疗拔除、牙列整齐的除外），全口义齿及复杂的可摘局部义齿，重度牙周炎，影响咀嚼及发音功能的口腔疾病，颞颌关节疾病，唇、腭裂及唇裂术后明显瘢痕，不合格。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但经治疗、修复后功能良好的龋齿、缺齿，合格。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第四十二条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中度以上氟斑牙及牙釉质发育不全，切牙、尖牙、双尖牙明显缺损或缺失，超牙合超过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，开牙合超过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0.3cm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，上下颌牙咬合到对侧牙龈的深覆牙合，反牙合，</w:t>
      </w:r>
      <w:r>
        <w:rPr>
          <w:rFonts w:ascii="宋体" w:hAnsi="宋体"/>
          <w:color w:val="000000"/>
          <w:sz w:val="28"/>
          <w:szCs w:val="28"/>
        </w:rPr>
        <w:t xml:space="preserve"> </w:t>
      </w:r>
      <w:r>
        <w:rPr>
          <w:rFonts w:ascii="宋体" w:hAns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但下列情况合格：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（一）上下颌左右尖牙、双尖牙咬合相距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0.3cm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以内；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（二）切牙缺失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个，经固定义齿修复后功能良好，或牙列无间隙，替代牙功能良好；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（三）不影响咬合的个别切牙牙列不齐或重叠；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（四）不影响咬合的个别切牙轻度反牙合，无其他体征；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（五）错牙合畸形经正畸治疗后功能良好。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第四十三条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慢性腮腺炎，腮腺囊肿，口腔肿瘤，不合格。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第六章</w:t>
      </w:r>
      <w:r>
        <w:rPr>
          <w:rStyle w:val="4"/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Style w:val="4"/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4"/>
          <w:rFonts w:hint="eastAsia" w:ascii="宋体" w:hAnsi="宋体"/>
          <w:color w:val="000000"/>
          <w:sz w:val="28"/>
          <w:szCs w:val="28"/>
          <w:shd w:val="clear" w:color="auto" w:fill="FFFFFF"/>
        </w:rPr>
        <w:t>辅助检查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第四十九条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血细胞分析结果在下列范围，合格。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（一）血红蛋白：男性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130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175g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（二）红细胞计数：男性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4.3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5.8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×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1012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（三）白细胞计数：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3.5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9.5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×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（四）中性粒细胞百分数：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％～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75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％；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（五）淋巴细胞百分数：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％～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％；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（六）血小板计数：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125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350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×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血常规检查结果要结合临床及地区差异做出正确结论。血红蛋白、红细胞数、白细胞总数、白细胞分类、血小板计数稍高或稍低，根据所在地区人体正常值范围，在排除器质性病变的前提下，不作单项淘汰。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血生化分析结果在下列范围，合格。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（一）血清丙氨酸氨基转移酶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: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μ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血清丙氨酸氨基转移酶，男性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&gt;50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μ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、≤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60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μ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（二）血清肌酐：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酶法：男性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104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μ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mol/L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苦味酸速率法：男性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62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115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μ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mol/L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苦味酸去蛋白终点法：男性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44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133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μ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mol/L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（三）血清尿素：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2.9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8.2mmol/L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第五十一条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乙型肝炎表面抗原检测阳性，艾滋病病毒（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HIV1+2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）抗体检测阳性，不合格。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第五十二条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尿常规检查结果在下列范围，合格。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（一）尿蛋白：阴性至微量；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（二）尿酮体：阴性；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（三）尿糖：阴性；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（四）胆红素：阴性；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（五）尿胆原：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1.0 E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μ／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dl(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弱阳性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)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第五十三条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尿液离心沉淀标本镜检结果在下列范围，合格。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（一）红细胞：男性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～偶见／高倍镜；</w:t>
      </w:r>
    </w:p>
    <w:p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（二）白细胞：男性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／高倍镜；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（三）管型：无或偶见透明管型，无其他管型。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第五十四条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尿液毒品检测阳性，不合格。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第五十五条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大便常规检查结果在下列范围，合格。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（一）外观：黄软；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（二）镜检：红、白细胞各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／高倍镜，无钩虫、鞭虫、绦虫、血吸虫、肝吸虫、姜片虫卵及肠道原虫。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大便常规检查，在地方性寄生虫病和血吸虫病流行地区为必检项目，其他地区根据需要进行检查。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第五十六条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胸部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X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射线检查结果在下列范围内，合格。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（一）胸部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X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射线检查未见异常；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（二）孤立散在的钙化点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(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直径不超过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0.5cm)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，双肺野不超过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个，密度高，边缘清晰，周围无浸润现象；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（三）肺纹理轻度增强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(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无呼吸道病史，无自觉症状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)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（四）一侧肋膈角轻度变钝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(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无心、肺、胸疾病史，无自觉症状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)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第五十七条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心电图检查结果在下列范围内，合格。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（一）正常心电图；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（二）大致正常心电图：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．窦性心律，心率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50-59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次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分，或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101-110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次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/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分，结合临床；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．窦性心律不齐，经吸屏气后改善或消失；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P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波电轴左偏（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P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I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aVL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直立且电压较高，Ⅱ低平或正负双相，Ⅲ、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aVF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正负双相或浅倒，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aVR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负正双相或浅倒）；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．单纯的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qrs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电轴偏移在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-30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度至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+120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度；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．单纯逆钟向或顺钟向转位；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．左心室高电压（无高血压，心脏听诊无病理性杂音，胸片无心脏增大）；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7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．心律较慢时以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波为主导联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J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点抬高，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ST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段呈凹面向上型抬高小于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0.1mV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8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．以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波为主导联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ST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段呈缺血型压低小于等于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0.05mV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aVL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、Ⅲ可压低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0.1mV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）或呈近似水平型压低小于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0.08mV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，或呈上斜型压低小于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0.1mV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9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T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波在Ⅱ直立，电压大于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1/10 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aVF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低平，Ⅲ倒置；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TV1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V2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大于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TV5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V6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TV5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V6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大于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1/10 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波）；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．窦房结内游走性心律；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V1—V2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导联出现高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波，但肢体导联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QRS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波电压无变化，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QRS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电轴无明显右偏，右胸导联无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ST-T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改变，临床无引起右室肥大的病因；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．室上嵴型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QRS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V1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rsr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’型，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＞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r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’，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I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V5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导联无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s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波或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s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波在正常范围内）；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14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．偶发早搏；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．不完全性右束支传导阻滞，无其他可疑的阳性病史、症状和体征；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16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U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波明显，但未高于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T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波，无其他可疑的阳性病史、症状和体征。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出现上述第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5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、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6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的心电图表现，应让受检者作原地蹲起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20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次，复查心电图如无明显异常病理改变，视为大致正常心电图。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第五十八条</w:t>
      </w:r>
      <w:r>
        <w:rPr>
          <w:rFonts w:ascii="宋体"/>
          <w:color w:val="000000"/>
          <w:sz w:val="28"/>
          <w:szCs w:val="28"/>
          <w:shd w:val="clear" w:color="auto" w:fill="FFFFFF"/>
        </w:rPr>
        <w:t> 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腹部超声检查发现恶性征象、病理性脾肿大、胰腺病变、肝肾弥漫性实质损害、肾盂积水、结石、内脏反位、单肾以及其他病变和异常的，不合格。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下列情况合格：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（一）肝、胆、胰、脾、双肾未见明显异常；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（二）轻、中度脂肪肝且肝功能正常；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（三）胆囊息肉数量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个以下且长径均在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（四）胆囊壁胆固醇结晶；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（五）肝肾囊肿和血管瘤单脏器数量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个以下且长径均在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（六）单发肝肾囊肿和血管瘤长径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（七）肝内胆管结石数量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个以下且长径均在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（八）肝内钙化灶数量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个以下且长径均在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（九）单发肾钙化灶长径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（十）肾错构瘤数量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个以下且长径均在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（十一）肾盂宽不超过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，输尿管不增宽；</w:t>
      </w:r>
      <w:r>
        <w:rPr>
          <w:rFonts w:ascii="宋体"/>
          <w:color w:val="000000"/>
          <w:sz w:val="28"/>
          <w:szCs w:val="28"/>
        </w:rPr>
        <w:br w:type="textWrapping"/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（十二）脾脏长径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以下，厚度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以下；脾脏长径超过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10cm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或厚径超过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4.5cm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，但脾面积测量（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0.8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×长径×厚径）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38cm2</w:t>
      </w:r>
      <w:r>
        <w:rPr>
          <w:rFonts w:hint="eastAsia" w:ascii="宋体" w:hAnsi="宋体"/>
          <w:color w:val="000000"/>
          <w:sz w:val="28"/>
          <w:szCs w:val="28"/>
          <w:shd w:val="clear" w:color="auto" w:fill="FFFFFF"/>
        </w:rPr>
        <w:t>以下，排除器质性病变。</w:t>
      </w:r>
      <w:r>
        <w:rPr>
          <w:rFonts w:ascii="宋体"/>
          <w:color w:val="000000"/>
          <w:sz w:val="28"/>
          <w:szCs w:val="28"/>
        </w:rPr>
        <w:br w:type="textWrapping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E2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2019-08-30T07:09:18Z</dcterms:created>
  <dc:creator>Administrator</dc:creator>
  <cp:lastModifiedBy>Administrator</cp:lastModifiedBy>
  <dcterms:modified xsi:type="dcterms:W3CDTF">2019-08-30T07:17:22Z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