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jc w:val="center"/>
        <w:rPr>
          <w:rFonts w:hint="eastAsia" w:ascii="微软雅黑" w:hAnsi="微软雅黑" w:eastAsia="微软雅黑" w:cs="微软雅黑"/>
          <w:i w:val="0"/>
          <w:caps w:val="0"/>
          <w:color w:val="000000"/>
          <w:spacing w:val="0"/>
          <w:sz w:val="15"/>
          <w:szCs w:val="15"/>
        </w:rPr>
      </w:pPr>
      <w:bookmarkStart w:id="0" w:name="_GoBack"/>
      <w:r>
        <w:rPr>
          <w:rFonts w:hint="eastAsia" w:ascii="微软雅黑" w:hAnsi="微软雅黑" w:eastAsia="微软雅黑" w:cs="微软雅黑"/>
          <w:b w:val="0"/>
          <w:i w:val="0"/>
          <w:caps w:val="0"/>
          <w:color w:val="000000"/>
          <w:spacing w:val="0"/>
          <w:sz w:val="27"/>
          <w:szCs w:val="27"/>
          <w:bdr w:val="none" w:color="auto" w:sz="0" w:space="0"/>
        </w:rPr>
        <w:t>金华市中心医院金西院区</w:t>
      </w:r>
      <w:r>
        <w:rPr>
          <w:rFonts w:hint="eastAsia" w:ascii="微软雅黑" w:hAnsi="微软雅黑" w:eastAsia="微软雅黑" w:cs="微软雅黑"/>
          <w:i w:val="0"/>
          <w:caps w:val="0"/>
          <w:color w:val="000000"/>
          <w:spacing w:val="0"/>
          <w:sz w:val="17"/>
          <w:szCs w:val="17"/>
          <w:bdr w:val="none" w:color="auto" w:sz="0" w:space="0"/>
        </w:rPr>
        <w:t>招聘岗位</w:t>
      </w:r>
    </w:p>
    <w:bookmarkEnd w:id="0"/>
    <w:tbl>
      <w:tblPr>
        <w:tblW w:w="828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306"/>
        <w:gridCol w:w="565"/>
        <w:gridCol w:w="942"/>
        <w:gridCol w:w="1206"/>
        <w:gridCol w:w="1431"/>
        <w:gridCol w:w="1067"/>
        <w:gridCol w:w="17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3" w:hRule="atLeast"/>
          <w:tblCellSpacing w:w="0" w:type="dxa"/>
        </w:trPr>
        <w:tc>
          <w:tcPr>
            <w:tcW w:w="13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岗位</w:t>
            </w:r>
          </w:p>
        </w:tc>
        <w:tc>
          <w:tcPr>
            <w:tcW w:w="5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人数</w:t>
            </w:r>
          </w:p>
        </w:tc>
        <w:tc>
          <w:tcPr>
            <w:tcW w:w="942"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学历</w:t>
            </w:r>
          </w:p>
        </w:tc>
        <w:tc>
          <w:tcPr>
            <w:tcW w:w="12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专业</w:t>
            </w:r>
          </w:p>
        </w:tc>
        <w:tc>
          <w:tcPr>
            <w:tcW w:w="1431"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专业资格</w:t>
            </w:r>
          </w:p>
        </w:tc>
        <w:tc>
          <w:tcPr>
            <w:tcW w:w="1067"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相关要求及优惠政策</w:t>
            </w:r>
          </w:p>
        </w:tc>
        <w:tc>
          <w:tcPr>
            <w:tcW w:w="1772"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基本条件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9" w:hRule="atLeast"/>
          <w:tblCellSpacing w:w="0" w:type="dxa"/>
        </w:trPr>
        <w:tc>
          <w:tcPr>
            <w:tcW w:w="13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护士</w:t>
            </w:r>
          </w:p>
        </w:tc>
        <w:tc>
          <w:tcPr>
            <w:tcW w:w="5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4</w:t>
            </w:r>
          </w:p>
        </w:tc>
        <w:tc>
          <w:tcPr>
            <w:tcW w:w="942"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大专及以上</w:t>
            </w:r>
          </w:p>
        </w:tc>
        <w:tc>
          <w:tcPr>
            <w:tcW w:w="12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护理学</w:t>
            </w:r>
          </w:p>
        </w:tc>
        <w:tc>
          <w:tcPr>
            <w:tcW w:w="1431"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护理应届生；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有执业护士及以上职称的优先。</w:t>
            </w:r>
          </w:p>
        </w:tc>
        <w:tc>
          <w:tcPr>
            <w:tcW w:w="1067"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5"/>
                <w:szCs w:val="15"/>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5"/>
                <w:szCs w:val="15"/>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5"/>
                <w:szCs w:val="15"/>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5"/>
                <w:szCs w:val="15"/>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5"/>
                <w:szCs w:val="15"/>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5"/>
                <w:szCs w:val="15"/>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5"/>
                <w:szCs w:val="15"/>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5"/>
                <w:szCs w:val="15"/>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1.住宿提供单身公寓；每月有就餐补贴。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2.缴纳各种保险；</w:t>
            </w:r>
          </w:p>
        </w:tc>
        <w:tc>
          <w:tcPr>
            <w:tcW w:w="1772"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1.遵纪守法，品行端正，具有良好的职业道德。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2、具有岗位所需的专业理论知识和学历相匹配的实践操作能力。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3、具有适应岗位要求的身体条件。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4、涉及卫生专业技术岗位，要求所学专业应与卫生专业技术资格考试和执业医师考试报名条件相适应。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5、年龄要求35周岁以下，中级职称可放宽到40岁。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5"/>
                <w:szCs w:val="15"/>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5"/>
                <w:szCs w:val="15"/>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5"/>
                <w:szCs w:val="15"/>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9" w:hRule="atLeast"/>
          <w:tblCellSpacing w:w="0" w:type="dxa"/>
        </w:trPr>
        <w:tc>
          <w:tcPr>
            <w:tcW w:w="13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助产士</w:t>
            </w:r>
          </w:p>
        </w:tc>
        <w:tc>
          <w:tcPr>
            <w:tcW w:w="5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1</w:t>
            </w:r>
          </w:p>
        </w:tc>
        <w:tc>
          <w:tcPr>
            <w:tcW w:w="942"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大专及以上</w:t>
            </w:r>
          </w:p>
        </w:tc>
        <w:tc>
          <w:tcPr>
            <w:tcW w:w="12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助产</w:t>
            </w:r>
          </w:p>
        </w:tc>
        <w:tc>
          <w:tcPr>
            <w:tcW w:w="1431" w:type="dxa"/>
            <w:vMerge w:val="continue"/>
            <w:shd w:val="clear"/>
            <w:vAlign w:val="center"/>
          </w:tcPr>
          <w:p>
            <w:pPr>
              <w:rPr>
                <w:rFonts w:hint="eastAsia" w:ascii="微软雅黑" w:hAnsi="微软雅黑" w:eastAsia="微软雅黑" w:cs="微软雅黑"/>
                <w:i w:val="0"/>
                <w:caps w:val="0"/>
                <w:color w:val="000000"/>
                <w:spacing w:val="0"/>
                <w:sz w:val="15"/>
                <w:szCs w:val="15"/>
              </w:rPr>
            </w:pPr>
          </w:p>
        </w:tc>
        <w:tc>
          <w:tcPr>
            <w:tcW w:w="1067" w:type="dxa"/>
            <w:vMerge w:val="continue"/>
            <w:shd w:val="clear"/>
            <w:vAlign w:val="center"/>
          </w:tcPr>
          <w:p>
            <w:pPr>
              <w:rPr>
                <w:rFonts w:hint="eastAsia" w:ascii="微软雅黑" w:hAnsi="微软雅黑" w:eastAsia="微软雅黑" w:cs="微软雅黑"/>
                <w:i w:val="0"/>
                <w:caps w:val="0"/>
                <w:color w:val="000000"/>
                <w:spacing w:val="0"/>
                <w:sz w:val="15"/>
                <w:szCs w:val="15"/>
              </w:rPr>
            </w:pPr>
          </w:p>
        </w:tc>
        <w:tc>
          <w:tcPr>
            <w:tcW w:w="1772" w:type="dxa"/>
            <w:vMerge w:val="continue"/>
            <w:shd w:val="clear"/>
            <w:vAlign w:val="center"/>
          </w:tcPr>
          <w:p>
            <w:pPr>
              <w:rPr>
                <w:rFonts w:hint="eastAsia" w:ascii="微软雅黑" w:hAnsi="微软雅黑" w:eastAsia="微软雅黑" w:cs="微软雅黑"/>
                <w:i w:val="0"/>
                <w:caps w:val="0"/>
                <w:color w:val="000000"/>
                <w:spacing w:val="0"/>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64" w:hRule="atLeast"/>
          <w:tblCellSpacing w:w="0" w:type="dxa"/>
        </w:trPr>
        <w:tc>
          <w:tcPr>
            <w:tcW w:w="13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内科医师</w:t>
            </w:r>
          </w:p>
        </w:tc>
        <w:tc>
          <w:tcPr>
            <w:tcW w:w="5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4</w:t>
            </w:r>
          </w:p>
        </w:tc>
        <w:tc>
          <w:tcPr>
            <w:tcW w:w="942"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大专及以上</w:t>
            </w:r>
          </w:p>
        </w:tc>
        <w:tc>
          <w:tcPr>
            <w:tcW w:w="12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临床医学</w:t>
            </w:r>
          </w:p>
        </w:tc>
        <w:tc>
          <w:tcPr>
            <w:tcW w:w="1431"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有执业助理医师证及以上</w:t>
            </w:r>
          </w:p>
        </w:tc>
        <w:tc>
          <w:tcPr>
            <w:tcW w:w="1067" w:type="dxa"/>
            <w:vMerge w:val="continue"/>
            <w:shd w:val="clear"/>
            <w:vAlign w:val="center"/>
          </w:tcPr>
          <w:p>
            <w:pPr>
              <w:rPr>
                <w:rFonts w:hint="eastAsia" w:ascii="微软雅黑" w:hAnsi="微软雅黑" w:eastAsia="微软雅黑" w:cs="微软雅黑"/>
                <w:i w:val="0"/>
                <w:caps w:val="0"/>
                <w:color w:val="000000"/>
                <w:spacing w:val="0"/>
                <w:sz w:val="15"/>
                <w:szCs w:val="15"/>
              </w:rPr>
            </w:pPr>
          </w:p>
        </w:tc>
        <w:tc>
          <w:tcPr>
            <w:tcW w:w="1772" w:type="dxa"/>
            <w:vMerge w:val="continue"/>
            <w:shd w:val="clear"/>
            <w:vAlign w:val="center"/>
          </w:tcPr>
          <w:p>
            <w:pPr>
              <w:rPr>
                <w:rFonts w:hint="eastAsia" w:ascii="微软雅黑" w:hAnsi="微软雅黑" w:eastAsia="微软雅黑" w:cs="微软雅黑"/>
                <w:i w:val="0"/>
                <w:caps w:val="0"/>
                <w:color w:val="000000"/>
                <w:spacing w:val="0"/>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blCellSpacing w:w="0" w:type="dxa"/>
        </w:trPr>
        <w:tc>
          <w:tcPr>
            <w:tcW w:w="13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耳鼻咽喉科医师</w:t>
            </w:r>
          </w:p>
        </w:tc>
        <w:tc>
          <w:tcPr>
            <w:tcW w:w="5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2</w:t>
            </w:r>
          </w:p>
        </w:tc>
        <w:tc>
          <w:tcPr>
            <w:tcW w:w="942"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大专及以上</w:t>
            </w:r>
          </w:p>
        </w:tc>
        <w:tc>
          <w:tcPr>
            <w:tcW w:w="12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临床医学</w:t>
            </w:r>
          </w:p>
        </w:tc>
        <w:tc>
          <w:tcPr>
            <w:tcW w:w="1431"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有执业助理医师证及以上</w:t>
            </w:r>
          </w:p>
        </w:tc>
        <w:tc>
          <w:tcPr>
            <w:tcW w:w="1067" w:type="dxa"/>
            <w:vMerge w:val="continue"/>
            <w:shd w:val="clear"/>
            <w:vAlign w:val="center"/>
          </w:tcPr>
          <w:p>
            <w:pPr>
              <w:rPr>
                <w:rFonts w:hint="eastAsia" w:ascii="微软雅黑" w:hAnsi="微软雅黑" w:eastAsia="微软雅黑" w:cs="微软雅黑"/>
                <w:i w:val="0"/>
                <w:caps w:val="0"/>
                <w:color w:val="000000"/>
                <w:spacing w:val="0"/>
                <w:sz w:val="15"/>
                <w:szCs w:val="15"/>
              </w:rPr>
            </w:pPr>
          </w:p>
        </w:tc>
        <w:tc>
          <w:tcPr>
            <w:tcW w:w="1772" w:type="dxa"/>
            <w:vMerge w:val="continue"/>
            <w:shd w:val="clear"/>
            <w:vAlign w:val="center"/>
          </w:tcPr>
          <w:p>
            <w:pPr>
              <w:rPr>
                <w:rFonts w:hint="eastAsia" w:ascii="微软雅黑" w:hAnsi="微软雅黑" w:eastAsia="微软雅黑" w:cs="微软雅黑"/>
                <w:i w:val="0"/>
                <w:caps w:val="0"/>
                <w:color w:val="000000"/>
                <w:spacing w:val="0"/>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1" w:hRule="atLeast"/>
          <w:tblCellSpacing w:w="0" w:type="dxa"/>
        </w:trPr>
        <w:tc>
          <w:tcPr>
            <w:tcW w:w="13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口腔科医师</w:t>
            </w:r>
          </w:p>
        </w:tc>
        <w:tc>
          <w:tcPr>
            <w:tcW w:w="5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1</w:t>
            </w:r>
          </w:p>
        </w:tc>
        <w:tc>
          <w:tcPr>
            <w:tcW w:w="942"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大专及以上</w:t>
            </w:r>
          </w:p>
        </w:tc>
        <w:tc>
          <w:tcPr>
            <w:tcW w:w="12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口腔科/临床医学</w:t>
            </w:r>
          </w:p>
        </w:tc>
        <w:tc>
          <w:tcPr>
            <w:tcW w:w="1431"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有执业助理医师证及以上</w:t>
            </w:r>
          </w:p>
        </w:tc>
        <w:tc>
          <w:tcPr>
            <w:tcW w:w="1067" w:type="dxa"/>
            <w:vMerge w:val="continue"/>
            <w:shd w:val="clear"/>
            <w:vAlign w:val="center"/>
          </w:tcPr>
          <w:p>
            <w:pPr>
              <w:rPr>
                <w:rFonts w:hint="eastAsia" w:ascii="微软雅黑" w:hAnsi="微软雅黑" w:eastAsia="微软雅黑" w:cs="微软雅黑"/>
                <w:i w:val="0"/>
                <w:caps w:val="0"/>
                <w:color w:val="000000"/>
                <w:spacing w:val="0"/>
                <w:sz w:val="15"/>
                <w:szCs w:val="15"/>
              </w:rPr>
            </w:pPr>
          </w:p>
        </w:tc>
        <w:tc>
          <w:tcPr>
            <w:tcW w:w="1772" w:type="dxa"/>
            <w:vMerge w:val="continue"/>
            <w:shd w:val="clear"/>
            <w:vAlign w:val="center"/>
          </w:tcPr>
          <w:p>
            <w:pPr>
              <w:rPr>
                <w:rFonts w:hint="eastAsia" w:ascii="微软雅黑" w:hAnsi="微软雅黑" w:eastAsia="微软雅黑" w:cs="微软雅黑"/>
                <w:i w:val="0"/>
                <w:caps w:val="0"/>
                <w:color w:val="000000"/>
                <w:spacing w:val="0"/>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1" w:hRule="atLeast"/>
          <w:tblCellSpacing w:w="0" w:type="dxa"/>
        </w:trPr>
        <w:tc>
          <w:tcPr>
            <w:tcW w:w="13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院前急救医师</w:t>
            </w:r>
          </w:p>
        </w:tc>
        <w:tc>
          <w:tcPr>
            <w:tcW w:w="5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3</w:t>
            </w:r>
          </w:p>
        </w:tc>
        <w:tc>
          <w:tcPr>
            <w:tcW w:w="942"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大专及以上</w:t>
            </w:r>
          </w:p>
        </w:tc>
        <w:tc>
          <w:tcPr>
            <w:tcW w:w="12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临床医学</w:t>
            </w:r>
          </w:p>
        </w:tc>
        <w:tc>
          <w:tcPr>
            <w:tcW w:w="1431"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有执业助理医师证及以上</w:t>
            </w:r>
          </w:p>
        </w:tc>
        <w:tc>
          <w:tcPr>
            <w:tcW w:w="1067" w:type="dxa"/>
            <w:vMerge w:val="continue"/>
            <w:shd w:val="clear"/>
            <w:vAlign w:val="center"/>
          </w:tcPr>
          <w:p>
            <w:pPr>
              <w:rPr>
                <w:rFonts w:hint="eastAsia" w:ascii="微软雅黑" w:hAnsi="微软雅黑" w:eastAsia="微软雅黑" w:cs="微软雅黑"/>
                <w:i w:val="0"/>
                <w:caps w:val="0"/>
                <w:color w:val="000000"/>
                <w:spacing w:val="0"/>
                <w:sz w:val="15"/>
                <w:szCs w:val="15"/>
              </w:rPr>
            </w:pPr>
          </w:p>
        </w:tc>
        <w:tc>
          <w:tcPr>
            <w:tcW w:w="1772" w:type="dxa"/>
            <w:vMerge w:val="continue"/>
            <w:shd w:val="clear"/>
            <w:vAlign w:val="center"/>
          </w:tcPr>
          <w:p>
            <w:pPr>
              <w:rPr>
                <w:rFonts w:hint="eastAsia" w:ascii="微软雅黑" w:hAnsi="微软雅黑" w:eastAsia="微软雅黑" w:cs="微软雅黑"/>
                <w:i w:val="0"/>
                <w:caps w:val="0"/>
                <w:color w:val="000000"/>
                <w:spacing w:val="0"/>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1" w:hRule="atLeast"/>
          <w:tblCellSpacing w:w="0" w:type="dxa"/>
        </w:trPr>
        <w:tc>
          <w:tcPr>
            <w:tcW w:w="13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康复技士</w:t>
            </w:r>
          </w:p>
        </w:tc>
        <w:tc>
          <w:tcPr>
            <w:tcW w:w="5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1</w:t>
            </w:r>
          </w:p>
        </w:tc>
        <w:tc>
          <w:tcPr>
            <w:tcW w:w="942"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大专及以上</w:t>
            </w:r>
          </w:p>
        </w:tc>
        <w:tc>
          <w:tcPr>
            <w:tcW w:w="12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康复治疗学/康复技术</w:t>
            </w:r>
          </w:p>
        </w:tc>
        <w:tc>
          <w:tcPr>
            <w:tcW w:w="1431"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康复治疗士及以上</w:t>
            </w:r>
          </w:p>
        </w:tc>
        <w:tc>
          <w:tcPr>
            <w:tcW w:w="1067" w:type="dxa"/>
            <w:vMerge w:val="continue"/>
            <w:shd w:val="clear"/>
            <w:vAlign w:val="center"/>
          </w:tcPr>
          <w:p>
            <w:pPr>
              <w:rPr>
                <w:rFonts w:hint="eastAsia" w:ascii="微软雅黑" w:hAnsi="微软雅黑" w:eastAsia="微软雅黑" w:cs="微软雅黑"/>
                <w:i w:val="0"/>
                <w:caps w:val="0"/>
                <w:color w:val="000000"/>
                <w:spacing w:val="0"/>
                <w:sz w:val="15"/>
                <w:szCs w:val="15"/>
              </w:rPr>
            </w:pPr>
          </w:p>
        </w:tc>
        <w:tc>
          <w:tcPr>
            <w:tcW w:w="1772" w:type="dxa"/>
            <w:vMerge w:val="continue"/>
            <w:shd w:val="clear"/>
            <w:vAlign w:val="center"/>
          </w:tcPr>
          <w:p>
            <w:pPr>
              <w:rPr>
                <w:rFonts w:hint="eastAsia" w:ascii="微软雅黑" w:hAnsi="微软雅黑" w:eastAsia="微软雅黑" w:cs="微软雅黑"/>
                <w:i w:val="0"/>
                <w:caps w:val="0"/>
                <w:color w:val="000000"/>
                <w:spacing w:val="0"/>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1" w:hRule="atLeast"/>
          <w:tblCellSpacing w:w="0" w:type="dxa"/>
        </w:trPr>
        <w:tc>
          <w:tcPr>
            <w:tcW w:w="13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检验士</w:t>
            </w:r>
          </w:p>
        </w:tc>
        <w:tc>
          <w:tcPr>
            <w:tcW w:w="5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1</w:t>
            </w:r>
          </w:p>
        </w:tc>
        <w:tc>
          <w:tcPr>
            <w:tcW w:w="942"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大专及以上</w:t>
            </w:r>
          </w:p>
        </w:tc>
        <w:tc>
          <w:tcPr>
            <w:tcW w:w="12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检验医学</w:t>
            </w:r>
          </w:p>
        </w:tc>
        <w:tc>
          <w:tcPr>
            <w:tcW w:w="1431"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检验士及以上</w:t>
            </w:r>
          </w:p>
        </w:tc>
        <w:tc>
          <w:tcPr>
            <w:tcW w:w="1067" w:type="dxa"/>
            <w:vMerge w:val="continue"/>
            <w:shd w:val="clear"/>
            <w:vAlign w:val="center"/>
          </w:tcPr>
          <w:p>
            <w:pPr>
              <w:rPr>
                <w:rFonts w:hint="eastAsia" w:ascii="微软雅黑" w:hAnsi="微软雅黑" w:eastAsia="微软雅黑" w:cs="微软雅黑"/>
                <w:i w:val="0"/>
                <w:caps w:val="0"/>
                <w:color w:val="000000"/>
                <w:spacing w:val="0"/>
                <w:sz w:val="15"/>
                <w:szCs w:val="15"/>
              </w:rPr>
            </w:pPr>
          </w:p>
        </w:tc>
        <w:tc>
          <w:tcPr>
            <w:tcW w:w="1772" w:type="dxa"/>
            <w:vMerge w:val="continue"/>
            <w:shd w:val="clear"/>
            <w:vAlign w:val="center"/>
          </w:tcPr>
          <w:p>
            <w:pPr>
              <w:rPr>
                <w:rFonts w:hint="eastAsia" w:ascii="微软雅黑" w:hAnsi="微软雅黑" w:eastAsia="微软雅黑" w:cs="微软雅黑"/>
                <w:i w:val="0"/>
                <w:caps w:val="0"/>
                <w:color w:val="000000"/>
                <w:spacing w:val="0"/>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76" w:hRule="atLeast"/>
          <w:tblCellSpacing w:w="0" w:type="dxa"/>
        </w:trPr>
        <w:tc>
          <w:tcPr>
            <w:tcW w:w="13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麻醉医师</w:t>
            </w:r>
          </w:p>
        </w:tc>
        <w:tc>
          <w:tcPr>
            <w:tcW w:w="5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1</w:t>
            </w:r>
          </w:p>
        </w:tc>
        <w:tc>
          <w:tcPr>
            <w:tcW w:w="942"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大专及以上</w:t>
            </w:r>
          </w:p>
        </w:tc>
        <w:tc>
          <w:tcPr>
            <w:tcW w:w="12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临床医学或麻醉学</w:t>
            </w:r>
          </w:p>
        </w:tc>
        <w:tc>
          <w:tcPr>
            <w:tcW w:w="1431"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主治医师及以上</w:t>
            </w:r>
          </w:p>
        </w:tc>
        <w:tc>
          <w:tcPr>
            <w:tcW w:w="1067"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待遇从优</w:t>
            </w:r>
          </w:p>
        </w:tc>
        <w:tc>
          <w:tcPr>
            <w:tcW w:w="1772" w:type="dxa"/>
            <w:vMerge w:val="continue"/>
            <w:shd w:val="clear"/>
            <w:vAlign w:val="center"/>
          </w:tcPr>
          <w:p>
            <w:pPr>
              <w:rPr>
                <w:rFonts w:hint="eastAsia" w:ascii="微软雅黑" w:hAnsi="微软雅黑" w:eastAsia="微软雅黑" w:cs="微软雅黑"/>
                <w:i w:val="0"/>
                <w:caps w:val="0"/>
                <w:color w:val="000000"/>
                <w:spacing w:val="0"/>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76" w:hRule="atLeast"/>
          <w:tblCellSpacing w:w="0" w:type="dxa"/>
        </w:trPr>
        <w:tc>
          <w:tcPr>
            <w:tcW w:w="13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麻醉医师</w:t>
            </w:r>
          </w:p>
        </w:tc>
        <w:tc>
          <w:tcPr>
            <w:tcW w:w="56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2</w:t>
            </w:r>
          </w:p>
        </w:tc>
        <w:tc>
          <w:tcPr>
            <w:tcW w:w="942"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大专及以上</w:t>
            </w:r>
          </w:p>
        </w:tc>
        <w:tc>
          <w:tcPr>
            <w:tcW w:w="120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临床医学或麻醉学</w:t>
            </w:r>
          </w:p>
        </w:tc>
        <w:tc>
          <w:tcPr>
            <w:tcW w:w="1431"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有执业助理医师证及以上</w:t>
            </w:r>
          </w:p>
        </w:tc>
        <w:tc>
          <w:tcPr>
            <w:tcW w:w="1067"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5"/>
                <w:szCs w:val="15"/>
              </w:rPr>
            </w:pPr>
            <w:r>
              <w:rPr>
                <w:rFonts w:hint="eastAsia" w:ascii="微软雅黑" w:hAnsi="微软雅黑" w:eastAsia="微软雅黑" w:cs="微软雅黑"/>
                <w:i w:val="0"/>
                <w:caps w:val="0"/>
                <w:color w:val="000000"/>
                <w:spacing w:val="0"/>
                <w:sz w:val="17"/>
                <w:szCs w:val="17"/>
                <w:bdr w:val="none" w:color="auto" w:sz="0" w:space="0"/>
              </w:rPr>
              <w:t>待遇从优</w:t>
            </w:r>
          </w:p>
        </w:tc>
        <w:tc>
          <w:tcPr>
            <w:tcW w:w="1772" w:type="dxa"/>
            <w:vMerge w:val="continue"/>
            <w:shd w:val="clear"/>
            <w:vAlign w:val="center"/>
          </w:tcPr>
          <w:p>
            <w:pPr>
              <w:rPr>
                <w:rFonts w:hint="eastAsia" w:ascii="微软雅黑" w:hAnsi="微软雅黑" w:eastAsia="微软雅黑" w:cs="微软雅黑"/>
                <w:i w:val="0"/>
                <w:caps w:val="0"/>
                <w:color w:val="000000"/>
                <w:spacing w:val="0"/>
                <w:sz w:val="15"/>
                <w:szCs w:val="15"/>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7"/>
          <w:szCs w:val="17"/>
          <w:bdr w:val="none" w:color="auto" w:sz="0" w:space="0"/>
        </w:rPr>
        <w:t>       注：专业问题由招聘单位负责解释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80D8A"/>
    <w:rsid w:val="6E980D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2019-08-30T08:27:00Z</dcterms:created>
  <dc:creator>ASUS</dc:creator>
  <cp:lastModifiedBy>ASUS</cp:lastModifiedBy>
  <dcterms:modified xsi:type="dcterms:W3CDTF">2019-08-30T08:27:54Z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