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洋县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人民政府法律顾问报名信息表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</w:p>
    <w:tbl>
      <w:tblPr>
        <w:tblStyle w:val="3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7"/>
        <w:gridCol w:w="1005"/>
        <w:gridCol w:w="768"/>
        <w:gridCol w:w="582"/>
        <w:gridCol w:w="260"/>
        <w:gridCol w:w="701"/>
        <w:gridCol w:w="149"/>
        <w:gridCol w:w="675"/>
        <w:gridCol w:w="1455"/>
        <w:gridCol w:w="105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职务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职称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最终学历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56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56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方式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电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话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57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57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57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</w:trPr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主持或参与重大涉法事务情况</w:t>
            </w:r>
          </w:p>
        </w:tc>
        <w:tc>
          <w:tcPr>
            <w:tcW w:w="857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0" w:hRule="atLeast"/>
        </w:trPr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</w:rPr>
              <w:t>单位审查意见</w:t>
            </w:r>
          </w:p>
        </w:tc>
        <w:tc>
          <w:tcPr>
            <w:tcW w:w="8571" w:type="dxa"/>
            <w:gridSpan w:val="10"/>
            <w:vAlign w:val="bottom"/>
          </w:tcPr>
          <w:p>
            <w:pPr>
              <w:spacing w:line="560" w:lineRule="exact"/>
              <w:ind w:firstLine="5282" w:firstLineChars="2201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5282" w:firstLineChars="2201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5282" w:firstLineChars="220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长城小标宋体" w:hAnsi="长城小标宋体" w:eastAsia="长城小标宋体" w:cs="长城小标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eastAsia="仿宋_GB2312"/>
          <w:sz w:val="24"/>
        </w:rPr>
        <w:t>注：表格内容可按实际需要分栏，也可另设附表。</w:t>
      </w:r>
    </w:p>
    <w:sectPr>
      <w:pgSz w:w="11906" w:h="16838"/>
      <w:pgMar w:top="1417" w:right="124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36E2"/>
    <w:rsid w:val="5FA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2019-08-30T08:39:00Z</dcterms:created>
  <dc:creator>admin</dc:creator>
  <cp:lastModifiedBy>admin</cp:lastModifiedBy>
  <dcterms:modified xsi:type="dcterms:W3CDTF">2019-08-30T08:39:40Z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