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420" w:afterAutospacing="0" w:line="25" w:lineRule="atLeast"/>
        <w:ind w:left="0" w:right="0" w:firstLine="420"/>
        <w:jc w:val="left"/>
        <w:rPr>
          <w:rFonts w:hint="eastAsia" w:ascii="宋体" w:hAnsi="宋体" w:eastAsia="宋体" w:cs="宋体"/>
          <w:i w:val="0"/>
          <w:caps w:val="0"/>
          <w:color w:val="000000"/>
          <w:spacing w:val="0"/>
          <w:sz w:val="24"/>
          <w:szCs w:val="24"/>
        </w:rPr>
      </w:pPr>
      <w:bookmarkStart w:id="0" w:name="_GoBack"/>
      <w:r>
        <w:rPr>
          <w:rFonts w:hint="eastAsia" w:ascii="宋体" w:hAnsi="宋体" w:eastAsia="宋体" w:cs="宋体"/>
          <w:i w:val="0"/>
          <w:caps w:val="0"/>
          <w:color w:val="000000"/>
          <w:spacing w:val="0"/>
          <w:sz w:val="24"/>
          <w:szCs w:val="24"/>
          <w:bdr w:val="none" w:color="auto" w:sz="0" w:space="0"/>
          <w:shd w:val="clear" w:fill="FFFFFF"/>
        </w:rPr>
        <w:t>2019年广安市公开考试招聘事业单位工作人员邻水考点综合类递补人员拟聘用名单公示</w:t>
      </w:r>
      <w:bookmarkEnd w:id="0"/>
      <w:r>
        <w:rPr>
          <w:rFonts w:hint="eastAsia" w:ascii="宋体" w:hAnsi="宋体" w:eastAsia="宋体" w:cs="宋体"/>
          <w:i w:val="0"/>
          <w:caps w:val="0"/>
          <w:color w:val="000000"/>
          <w:spacing w:val="0"/>
          <w:sz w:val="24"/>
          <w:szCs w:val="24"/>
          <w:bdr w:val="none" w:color="auto" w:sz="0" w:space="0"/>
          <w:shd w:val="clear" w:fill="FFFFFF"/>
        </w:rPr>
        <w:t>如下:</w:t>
      </w:r>
      <w:r>
        <w:rPr>
          <w:rFonts w:ascii="方正仿宋_GBK" w:hAnsi="方正仿宋_GBK" w:eastAsia="方正仿宋_GBK" w:cs="方正仿宋_GBK"/>
          <w:i w:val="0"/>
          <w:caps w:val="0"/>
          <w:color w:val="000000"/>
          <w:spacing w:val="0"/>
          <w:sz w:val="33"/>
          <w:szCs w:val="33"/>
          <w:bdr w:val="none" w:color="auto" w:sz="0" w:space="0"/>
          <w:shd w:val="clear" w:fill="FFFFFF"/>
        </w:rPr>
        <w:t> </w:t>
      </w:r>
    </w:p>
    <w:tbl>
      <w:tblPr>
        <w:tblW w:w="8670" w:type="dxa"/>
        <w:tblInd w:w="173" w:type="dxa"/>
        <w:shd w:val="clear" w:color="auto" w:fill="FFFFFF"/>
        <w:tblLayout w:type="fixed"/>
        <w:tblCellMar>
          <w:top w:w="0" w:type="dxa"/>
          <w:left w:w="0" w:type="dxa"/>
          <w:bottom w:w="0" w:type="dxa"/>
          <w:right w:w="0" w:type="dxa"/>
        </w:tblCellMar>
      </w:tblPr>
      <w:tblGrid>
        <w:gridCol w:w="1455"/>
        <w:gridCol w:w="760"/>
        <w:gridCol w:w="960"/>
        <w:gridCol w:w="1050"/>
        <w:gridCol w:w="1770"/>
        <w:gridCol w:w="1310"/>
        <w:gridCol w:w="1365"/>
      </w:tblGrid>
      <w:tr>
        <w:tblPrEx>
          <w:tblLayout w:type="fixed"/>
          <w:tblCellMar>
            <w:top w:w="0" w:type="dxa"/>
            <w:left w:w="0" w:type="dxa"/>
            <w:bottom w:w="0" w:type="dxa"/>
            <w:right w:w="0" w:type="dxa"/>
          </w:tblCellMar>
        </w:tblPrEx>
        <w:trPr>
          <w:trHeight w:val="545" w:hRule="atLeast"/>
        </w:trPr>
        <w:tc>
          <w:tcPr>
            <w:tcW w:w="145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准考证号</w:t>
            </w:r>
          </w:p>
        </w:tc>
        <w:tc>
          <w:tcPr>
            <w:tcW w:w="76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姓名</w:t>
            </w:r>
          </w:p>
        </w:tc>
        <w:tc>
          <w:tcPr>
            <w:tcW w:w="96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职位编码</w:t>
            </w:r>
          </w:p>
        </w:tc>
        <w:tc>
          <w:tcPr>
            <w:tcW w:w="105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报考职位</w:t>
            </w:r>
          </w:p>
        </w:tc>
        <w:tc>
          <w:tcPr>
            <w:tcW w:w="177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报考单位</w:t>
            </w:r>
          </w:p>
        </w:tc>
        <w:tc>
          <w:tcPr>
            <w:tcW w:w="131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体检结果</w:t>
            </w:r>
          </w:p>
        </w:tc>
        <w:tc>
          <w:tcPr>
            <w:tcW w:w="136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考核结果</w:t>
            </w:r>
          </w:p>
        </w:tc>
      </w:tr>
      <w:tr>
        <w:tblPrEx>
          <w:tblLayout w:type="fixed"/>
          <w:tblCellMar>
            <w:top w:w="0" w:type="dxa"/>
            <w:left w:w="0" w:type="dxa"/>
            <w:bottom w:w="0" w:type="dxa"/>
            <w:right w:w="0" w:type="dxa"/>
          </w:tblCellMar>
        </w:tblPrEx>
        <w:trPr>
          <w:trHeight w:val="485" w:hRule="atLeast"/>
        </w:trPr>
        <w:tc>
          <w:tcPr>
            <w:tcW w:w="1455"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9042105027102</w:t>
            </w:r>
          </w:p>
        </w:tc>
        <w:tc>
          <w:tcPr>
            <w:tcW w:w="76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吴涛</w:t>
            </w:r>
          </w:p>
        </w:tc>
        <w:tc>
          <w:tcPr>
            <w:tcW w:w="96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11405074</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网络管理</w:t>
            </w:r>
          </w:p>
        </w:tc>
        <w:tc>
          <w:tcPr>
            <w:tcW w:w="177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邻水县妇幼保健院</w:t>
            </w:r>
          </w:p>
        </w:tc>
        <w:tc>
          <w:tcPr>
            <w:tcW w:w="131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合格</w:t>
            </w:r>
          </w:p>
        </w:tc>
        <w:tc>
          <w:tcPr>
            <w:tcW w:w="136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250" w:afterAutospacing="0"/>
              <w:ind w:left="0" w:right="0" w:firstLine="0"/>
              <w:jc w:val="left"/>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合格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2734F"/>
    <w:rsid w:val="45A27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2019-08-27T05:11:00Z</dcterms:created>
  <dc:creator>ASUS</dc:creator>
  <cp:lastModifiedBy>ASUS</cp:lastModifiedBy>
  <dcterms:modified xsi:type="dcterms:W3CDTF">2019-08-27T05:11:56Z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