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390" w:afterAutospacing="0" w:line="438" w:lineRule="atLeast"/>
        <w:ind w:left="314" w:right="314"/>
        <w:jc w:val="center"/>
      </w:pPr>
      <w:bookmarkStart w:id="0" w:name="_GoBack"/>
      <w:r>
        <w:rPr>
          <w:rFonts w:hint="default" w:ascii="方正小标宋_GBK" w:hAnsi="方正小标宋_GBK" w:eastAsia="方正小标宋_GBK" w:cs="方正小标宋_GBK"/>
          <w:sz w:val="26"/>
          <w:szCs w:val="26"/>
        </w:rPr>
        <w:t>2018年</w:t>
      </w:r>
      <w:bookmarkEnd w:id="0"/>
      <w:r>
        <w:rPr>
          <w:rFonts w:ascii="方正小标宋_GBK" w:hAnsi="方正小标宋_GBK" w:eastAsia="方正小标宋_GBK" w:cs="方正小标宋_GBK"/>
          <w:sz w:val="26"/>
          <w:szCs w:val="26"/>
        </w:rPr>
        <w:t>重庆两江新区</w:t>
      </w:r>
      <w:r>
        <w:rPr>
          <w:rFonts w:hint="default" w:ascii="方正小标宋_GBK" w:hAnsi="方正小标宋_GBK" w:eastAsia="方正小标宋_GBK" w:cs="方正小标宋_GBK"/>
          <w:sz w:val="26"/>
          <w:szCs w:val="26"/>
        </w:rPr>
        <w:t>区属公立医院考核招聘专业技术人员拟聘用人员公示表</w:t>
      </w:r>
    </w:p>
    <w:tbl>
      <w:tblPr>
        <w:tblW w:w="1563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80"/>
        <w:gridCol w:w="980"/>
        <w:gridCol w:w="1319"/>
        <w:gridCol w:w="980"/>
        <w:gridCol w:w="980"/>
        <w:gridCol w:w="980"/>
        <w:gridCol w:w="1319"/>
        <w:gridCol w:w="980"/>
        <w:gridCol w:w="980"/>
        <w:gridCol w:w="980"/>
        <w:gridCol w:w="1189"/>
        <w:gridCol w:w="980"/>
        <w:gridCol w:w="980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序号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性别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出生年月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学历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学位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专业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毕业时间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毕业院校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职称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执业资格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考核成绩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拟聘用单位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拟聘用岗位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</w:rPr>
              <w:t>招聘岗位类别及等级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ascii="等线" w:hAnsi="等线" w:eastAsia="等线" w:cs="等线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廖宁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199007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儿科学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66.64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儿科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198901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老年医学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201506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70.4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临床内科3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梁丹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198711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全科医学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201606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四川大学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86.4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内分泌肾内科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李维娟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198802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外科学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201506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第三军医大学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73.32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皮肤科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朱玉霞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198701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内科学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201506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79.4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消化内科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陈玺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198010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成人高等教育本科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学士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200407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副主任医师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72.1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重症医学科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专技7级及以下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王波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198807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201307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75.1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临床外科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刘浩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199008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201606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73.3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临床外科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刘君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199005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儿科学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80.22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儿科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刘春艳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198304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遗传学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201707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80.2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妇产科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伍谷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198102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麻醉学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79.8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麻醉科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李丽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197405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成人高等教育本科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副主任医师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79.68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消化内科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专技7级及以下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王虎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199005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药理学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201606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72.72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药剂科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商施锞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198403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中西医结合临床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201606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76.4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中医康复科1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钱景丽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198612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针灸推拿学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201307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贵阳中医学院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73.2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中医康复科2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陶玲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198507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肿瘤学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201206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第三军医大学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肿瘤科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刘沪喆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199112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外科学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79.5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临床外科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高晓燕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199202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人体解剖与组织胚胎学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201806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81.6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超声科心电图室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冉静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198911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肿瘤学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201606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石河子大学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72.6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病理科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应彩云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198402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影像医学与核医学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201507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福建医科大学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75.2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放射科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何燕琼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199107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放射医学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201706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83.4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核医学科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王洋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198902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201406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77.36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呼吸内科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毕小恺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198501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外科学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201206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75.94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普外科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月文科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198301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外科学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201107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天津医科大学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73.8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胸外科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李娟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198110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内科学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201106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78.56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区二院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呼吸内科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胡静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198305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眼科学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200807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主治医师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83.6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区二院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眼科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刘舒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198805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内科学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201506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74.2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区二院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消化内科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杨伦宇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199105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临床检验诊断学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201907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江苏大学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初级检验技术师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70.6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医学检验科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刘晓红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198810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内科学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201906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哈尔滨医科大学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73.28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临床内科1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吴艳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199007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201606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72.6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临床内科2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肖爽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198211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护理学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201406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主管护师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执业护士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78.6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护理部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专技10级及以下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宋华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198605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药理学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201407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泸州医学院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初级药师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区二院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药剂科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姚娟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199108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神经病学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201907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78.9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超声科神经电生理室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刘秋月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199208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口腔医学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201907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77.54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口腔科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张悦琪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199301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内科学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201907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67.4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临床内科1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刘施宇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199003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硕士研究生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硕士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眼科学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201907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重庆医科大学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执业医师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71.2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区一院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眼科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等线" w:hAnsi="等线" w:eastAsia="等线" w:cs="等线"/>
                <w:sz w:val="16"/>
                <w:szCs w:val="16"/>
              </w:rPr>
              <w:t>专技12级及以下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390" w:afterAutospacing="0" w:line="438" w:lineRule="atLeast"/>
        <w:ind w:left="314" w:right="314"/>
        <w:jc w:val="center"/>
      </w:pPr>
      <w:r>
        <w:rPr>
          <w:rFonts w:ascii="方正黑体_GBK" w:hAnsi="方正黑体_GBK" w:eastAsia="方正黑体_GBK" w:cs="方正黑体_GBK"/>
          <w:sz w:val="25"/>
          <w:szCs w:val="25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3365"/>
    <w:rsid w:val="5B563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2019-08-24T07:57:00Z</dcterms:created>
  <dc:creator>ASUS</dc:creator>
  <cp:lastModifiedBy>ASUS</cp:lastModifiedBy>
  <dcterms:modified xsi:type="dcterms:W3CDTF">2019-08-24T07:57:55Z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