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Style w:val="3"/>
          <w:rFonts w:ascii="宋体" w:hAnsi="宋体" w:eastAsia="宋体" w:cs="宋体"/>
          <w:i w:val="0"/>
          <w:caps w:val="0"/>
          <w:color w:val="000000"/>
          <w:spacing w:val="0"/>
          <w:kern w:val="0"/>
          <w:sz w:val="24"/>
          <w:szCs w:val="24"/>
          <w:bdr w:val="none" w:color="auto" w:sz="0" w:space="0"/>
          <w:shd w:val="clear" w:fill="FFFFFF"/>
          <w:lang w:val="en-US" w:eastAsia="zh-CN" w:bidi="ar"/>
        </w:rPr>
        <w:t>考后现场人工核查要求说明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1517" w:right="0" w:hanging="1517"/>
        <w:jc w:val="center"/>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一、为方便报考人员进行考后资格审核，强化用人单位初审权和主体责任，由用人单位初审时查验报考人员身份证、学历学位</w:t>
      </w:r>
      <w:bookmarkStart w:id="0" w:name="_GoBack"/>
      <w:bookmarkEnd w:id="0"/>
      <w:r>
        <w:rPr>
          <w:rFonts w:ascii="宋体" w:hAnsi="宋体" w:eastAsia="宋体" w:cs="宋体"/>
          <w:b w:val="0"/>
          <w:i w:val="0"/>
          <w:caps w:val="0"/>
          <w:color w:val="000000"/>
          <w:spacing w:val="0"/>
          <w:kern w:val="0"/>
          <w:sz w:val="24"/>
          <w:szCs w:val="24"/>
          <w:bdr w:val="none" w:color="auto" w:sz="0" w:space="0"/>
          <w:shd w:val="clear" w:fill="FFFFFF"/>
          <w:lang w:val="en-US" w:eastAsia="zh-CN" w:bidi="ar"/>
        </w:rPr>
        <w:t>证、从业经历等真伪，各级资格审核部门重点核查用人单位的初审查验结果，原则上不再要求报考人员提供相关证件原件。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二、现场人工核查只须提供用人单位初审查验结果材料，包括：身份证、学历学位证和从业经历及查验结果、符合免试部分科目条件的证书等复印件各1份。用人单位查验合格后，查验人在所有复印件上签字并盖单位公章，交资格审核部门备案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三、用人单位查验学历时，应重点把握以下要求：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一）报考人员需在本类别（专业）首次考试前获得国家教育、人力资源和社会保障部门承认的正规学历。即2019年度新报考人员需在2019年度国家规定的考试日2019年10月26日（不含）前取得相应学历(以毕业证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（二）持教育部门学历的，用人单位需查验：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 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复印件（相关申请资料准备情况详见学信网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79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2.2005年6月及以后取得的湖南省中专学历证书，用人单位查验在湖南省中等职业学校毕业证查询系统（http://zcc.hnedu.cn/zzfind/）认证结果。2005年6月前取得的湖南省中专学历证书，用人单位需查验省教育厅开具学历认证报告复印件。特别提醒：教育部门核验未注册学历学位证书需要一定时间（20个工作日），请申请人提前做好准备。联系地址：湖南省教育厅湖南省大中专学校学生信息咨询与就业指导中心(长沙市雨花区新建西路37号)，联系电话：0731-82816660，0731-82816670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（三）持国（境）外学历学位的，用人单位查验教育部留学服务中心中国留学网（http://www.cscse.edu.cn）学历学位认证书复印件（港澳台地区取得的学历参照执行）。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（四）持党校学历的，用人单位查验党校官方网站毕业证书查询页面，网上无法查询的党校学历用人单位需查验党校开具的学历认证报告复印件。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（五）持技校学历的，用人单位初审需查验：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1.2005年至2013年取得的技工院校毕业证书，用人单位查验在湖南省人力资源和社会保障厅官网办事大厅的技工院校毕业证书查询系统（http://222.240.173.83/hunanweb/guide/GuideAction!guideInfo.action?work_item_id=156&amp;work_sub=1)认定结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2.2015年以后取得的技工院校毕业证书，用人单位查验人力资源社会保障部全国毕业证书查询系统（http://www.jxzs.mohrss.gov.cn/）认定结果；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3.其他年度毕业的，用人单位需查验省人力资源社会保障厅职业能力建设处学籍认定结果。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（六）以非全日制学历报考的，用人单位需查验非全日制之前取得的全日制学历电子注册备案表或者学历认证报告复印件。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422DF"/>
    <w:rsid w:val="61F4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2019-08-23T10:54:00Z</dcterms:created>
  <dc:creator>。</dc:creator>
  <cp:lastModifiedBy>。</cp:lastModifiedBy>
  <dcterms:modified xsi:type="dcterms:W3CDTF">2019-08-23T10:55:09Z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