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0" w:after="100" w:afterAutospacing="0" w:line="560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   </w:t>
      </w: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  <w:t>曲靖市住房和城乡建设局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拟录（聘）用人员情况汇总表</w:t>
      </w:r>
    </w:p>
    <w:bookmarkEnd w:id="0"/>
    <w:tbl>
      <w:tblPr>
        <w:tblW w:w="10572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1196"/>
        <w:gridCol w:w="1056"/>
        <w:gridCol w:w="916"/>
        <w:gridCol w:w="916"/>
        <w:gridCol w:w="1476"/>
        <w:gridCol w:w="916"/>
        <w:gridCol w:w="496"/>
        <w:gridCol w:w="496"/>
        <w:gridCol w:w="496"/>
        <w:gridCol w:w="1196"/>
        <w:gridCol w:w="49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姓名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性别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部门代码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笔试总成绩（含政策性加分）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笔试成绩排名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资格复审结果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体检结果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考察结果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是否进入拟（聘）用环节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苏  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"http://60.161.81.110:83/WSBM_2019WT/ADMIN/bmgl/ksgrxx.asp?Tyzm=8871862221713551658882525485185120241471142108200072881042776884554003472551822178765647521574581416&amp;Tbmxh=13900" </w:instrTex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u w:val="none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女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021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001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 224.5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通过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 是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岳思邈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男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022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002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 190.8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通过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 是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张琼黎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"http://60.161.81.110:83/WSBM_2019WT/ADMIN/bmgl/ksgrxx.asp?Tyzm=3278377413302724041288374153187648326230075721683443313158333725283443818724123415542102855671721845&amp;Tbmxh=15102" </w:instrTex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u w:val="none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女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022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003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204.1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 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通过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 是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4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陈  蕾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"http://60.161.81.110:83/WSBM_2019WT/ADMIN/bmgl/ksgrxx.asp?Tyzm=7762233235461427452066177646066533785850743425405636321571284515068076265325603744670105307874262444&amp;Tbmxh=26616" </w:instrTex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  <w:u w:val="none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女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023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001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213.5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 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通过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 是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91C18"/>
    <w:rsid w:val="73491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2019-08-20T01:43:00Z</dcterms:created>
  <dc:creator>ASUS</dc:creator>
  <cp:lastModifiedBy>ASUS</cp:lastModifiedBy>
  <dcterms:modified xsi:type="dcterms:W3CDTF">2019-08-20T01:43:47Z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