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玉环市公安局新城派出所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招聘编外工作人员报名表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75"/>
        <w:gridCol w:w="567"/>
        <w:gridCol w:w="575"/>
        <w:gridCol w:w="180"/>
        <w:gridCol w:w="521"/>
        <w:gridCol w:w="381"/>
        <w:gridCol w:w="1182"/>
        <w:gridCol w:w="1158"/>
        <w:gridCol w:w="180"/>
        <w:gridCol w:w="221"/>
        <w:gridCol w:w="1135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(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岁</w:t>
            </w:r>
            <w:r>
              <w:rPr>
                <w:rFonts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 w:firstLineChars="1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7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育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在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9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称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生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政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治</w:t>
            </w:r>
          </w:p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面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貌</w:t>
            </w: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F70DB"/>
    <w:rsid w:val="645F70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2019-08-20T03:14:00Z</dcterms:created>
  <dc:creator>PanDa Eat ChlpS</dc:creator>
  <cp:lastModifiedBy>PanDa Eat ChlpS</cp:lastModifiedBy>
  <dcterms:modified xsi:type="dcterms:W3CDTF">2019-08-20T03:14:21Z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