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附件1</w:t>
      </w:r>
      <w:r>
        <w:rPr>
          <w:rFonts w:hint="eastAsia" w:eastAsia="方正黑体_GBK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-594360</wp:posOffset>
                </wp:positionV>
                <wp:extent cx="876300" cy="76200"/>
                <wp:effectExtent l="0" t="0" r="0" b="0"/>
                <wp:wrapNone/>
                <wp:docPr id="2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0pt;margin-top:-46.8pt;height:6pt;width:69pt;z-index:251666432;mso-width-relative:page;mso-height-relative:page;" filled="f" stroked="f" coordsize="21600,21600" o:gfxdata="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8QGgB9UAAAAIAQAADwAAAAAAAAABACAAAAAiAAAAZHJzL2Rvd25yZXYu&#10;eG1sUEsBAhQAFAAAAAgAh07iQCcHXA/+AQAA0wMAAA4AAAAAAAAAAQAgAAAAJA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eastAsia="黑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勐海县教育体育局公开选调教师加分办法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遵循“实事求是，公平公正，有所侧重，以突出教育教学业务能力水平和教育教学质量为主，同年同项目加分就高不就低不重复加分，个人各年各项目累计加分不突破10分”的原则。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一、加分范围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2014年以来获得乡科级及以上的奖项（落款日期为2014年1月1日至2019年8月13日均属于此范围）。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二、加分办法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（一）获县教育行政主管部门（含教科室）及以上教育教学质量奖的加分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1.获县教育行政主管部门（含教科室）教学质量奖一等奖的加1分、二等奖加0.7分，三等奖加0.4分，四等奖及以下加0.3分；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2.获州教育行政主管部门（含教科所）教学质量奖一等奖的加1.5分、二等奖加1.2分、三等奖加0.9分。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（二）获县教育行政主管部门（含教科室）及以上教育主管部门组织的说课、教学竞赛加分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1.获县级奖励（含教科室）：一等奖加1分、二等奖加0.7分、三等奖加0.4分；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2.获州级奖励（含教科所）：一等奖加1.5分、二等奖加1.2分、三等奖加0.9分；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3.获省级奖励（含教科院）：一等奖加2分、二等奖加1.7分、三等奖加1.4分。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4.获国家级奖励（含教育部）：一等奖加2.5分、二等奖加2.2分、三等奖加1.9分。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（三）获优秀教师、优秀教育工作者、优秀班主任、劳模表彰等教育教学综合性奖励的加分（继续教育优秀学员、论文奖不纳入加分范围）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1.获乡科级表彰的加0.5分；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2.获县处级表彰的加1分；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3.获厅局级表彰的加1.5分；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4.获省部级及以上表彰的加2分。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 xml:space="preserve"> （四）</w:t>
      </w:r>
      <w:bookmarkStart w:id="0" w:name="_Hlk9863506"/>
      <w:r>
        <w:rPr>
          <w:rFonts w:hint="default" w:ascii="Times New Roman" w:hAnsi="Times New Roman" w:eastAsia="方正楷体_GBK" w:cs="Times New Roman"/>
          <w:sz w:val="32"/>
          <w:szCs w:val="32"/>
        </w:rPr>
        <w:t>近三年（2016年、2017年、2018年）</w:t>
      </w:r>
      <w:bookmarkEnd w:id="0"/>
      <w:r>
        <w:rPr>
          <w:rFonts w:hint="default" w:ascii="Times New Roman" w:hAnsi="Times New Roman" w:eastAsia="方正楷体_GBK" w:cs="Times New Roman"/>
          <w:sz w:val="32"/>
          <w:szCs w:val="32"/>
        </w:rPr>
        <w:t>年度考核优秀加分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bookmarkStart w:id="1" w:name="_Hlk9863544"/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年度考核优秀的加1分。</w:t>
      </w:r>
      <w:bookmarkEnd w:id="1"/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（五）近三年（2016年、2017年、2018年）优秀党员（优秀党务工作者）加分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获乡科级及以上优秀党员（优秀党务工作者）称号的加1分。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黑体_GBK" w:cs="Times New Roman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</w:pPr>
      <w:bookmarkStart w:id="2" w:name="_GoBack"/>
      <w:bookmarkEnd w:id="2"/>
    </w:p>
    <w:sectPr>
      <w:headerReference r:id="rId3" w:type="default"/>
      <w:footerReference r:id="rId4" w:type="default"/>
      <w:pgSz w:w="11906" w:h="16838"/>
      <w:pgMar w:top="1701" w:right="1474" w:bottom="1701" w:left="158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11952"/>
    <w:rsid w:val="06B014E8"/>
    <w:rsid w:val="075628DA"/>
    <w:rsid w:val="09FD50B2"/>
    <w:rsid w:val="108202E2"/>
    <w:rsid w:val="15475A43"/>
    <w:rsid w:val="187C48DC"/>
    <w:rsid w:val="1BF935C5"/>
    <w:rsid w:val="1C273565"/>
    <w:rsid w:val="1D1B0F9F"/>
    <w:rsid w:val="20A82444"/>
    <w:rsid w:val="2C7E4871"/>
    <w:rsid w:val="30AD3BFE"/>
    <w:rsid w:val="3B636950"/>
    <w:rsid w:val="419A3C6B"/>
    <w:rsid w:val="42DD63B7"/>
    <w:rsid w:val="45801549"/>
    <w:rsid w:val="4F0F63CC"/>
    <w:rsid w:val="55A839D7"/>
    <w:rsid w:val="569C198C"/>
    <w:rsid w:val="5D881626"/>
    <w:rsid w:val="5E7D7D4D"/>
    <w:rsid w:val="649816F1"/>
    <w:rsid w:val="72BF149A"/>
    <w:rsid w:val="79094000"/>
    <w:rsid w:val="7E8F67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ascii="Calibri" w:hAnsi="Calibri" w:eastAsia="方正小标宋_GBK"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  <w:rPr>
      <w:rFonts w:cs="Times New Roman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正文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</Words>
  <Characters>79</Characters>
  <Lines>0</Lines>
  <Paragraphs>0</Paragraphs>
  <TotalTime>4</TotalTime>
  <ScaleCrop>false</ScaleCrop>
  <LinksUpToDate>false</LinksUpToDate>
  <CharactersWithSpaces>115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2019-08-16T00:43:00Z</cp:lastPrinted>
  <dcterms:modified xsi:type="dcterms:W3CDTF">2019-08-20T08:05:06Z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