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16" w:beforeAutospacing="0" w:after="916" w:afterAutospacing="0" w:line="751" w:lineRule="atLeast"/>
        <w:ind w:left="0" w:right="0"/>
        <w:jc w:val="center"/>
        <w:rPr>
          <w:rFonts w:ascii="黑体" w:hAnsi="宋体" w:eastAsia="黑体" w:cs="黑体"/>
          <w:color w:val="197CCD"/>
          <w:sz w:val="30"/>
          <w:szCs w:val="30"/>
        </w:rPr>
      </w:pPr>
      <w:bookmarkStart w:id="0" w:name="_GoBack"/>
      <w:r>
        <w:rPr>
          <w:rFonts w:hint="eastAsia" w:ascii="黑体" w:hAnsi="宋体" w:eastAsia="黑体" w:cs="黑体"/>
          <w:color w:val="197CCD"/>
          <w:sz w:val="30"/>
          <w:szCs w:val="30"/>
        </w:rPr>
        <w:t>2019年</w:t>
      </w:r>
      <w:bookmarkEnd w:id="0"/>
      <w:r>
        <w:rPr>
          <w:rFonts w:hint="eastAsia" w:ascii="黑体" w:hAnsi="宋体" w:eastAsia="黑体" w:cs="黑体"/>
          <w:color w:val="197CCD"/>
          <w:sz w:val="30"/>
          <w:szCs w:val="30"/>
        </w:rPr>
        <w:t>连云区面向免费幼儿师范男生公开招聘事业单位工作人员面试成绩公示</w:t>
      </w:r>
    </w:p>
    <w:tbl>
      <w:tblPr>
        <w:tblW w:w="520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37"/>
        <w:gridCol w:w="2487"/>
        <w:gridCol w:w="19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27" w:hRule="atLeast"/>
        </w:trPr>
        <w:tc>
          <w:tcPr>
            <w:tcW w:w="737" w:type="dxa"/>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序号</w:t>
            </w:r>
          </w:p>
        </w:tc>
        <w:tc>
          <w:tcPr>
            <w:tcW w:w="2487" w:type="dxa"/>
            <w:tcBorders>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准考证号</w:t>
            </w:r>
          </w:p>
        </w:tc>
        <w:tc>
          <w:tcPr>
            <w:tcW w:w="1985" w:type="dxa"/>
            <w:tcBorders>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面试成绩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trPr>
        <w:tc>
          <w:tcPr>
            <w:tcW w:w="737" w:type="dxa"/>
            <w:tcBorders>
              <w:top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1</w:t>
            </w:r>
          </w:p>
        </w:tc>
        <w:tc>
          <w:tcPr>
            <w:tcW w:w="2487"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2019A01001</w:t>
            </w:r>
          </w:p>
        </w:tc>
        <w:tc>
          <w:tcPr>
            <w:tcW w:w="1985" w:type="dxa"/>
            <w:tcBorders>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78.2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trPr>
        <w:tc>
          <w:tcPr>
            <w:tcW w:w="737" w:type="dxa"/>
            <w:tcBorders>
              <w:top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w:t>
            </w:r>
          </w:p>
        </w:tc>
        <w:tc>
          <w:tcPr>
            <w:tcW w:w="2487"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2019A01002</w:t>
            </w:r>
          </w:p>
        </w:tc>
        <w:tc>
          <w:tcPr>
            <w:tcW w:w="1985"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80.4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trPr>
        <w:tc>
          <w:tcPr>
            <w:tcW w:w="737" w:type="dxa"/>
            <w:tcBorders>
              <w:top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3</w:t>
            </w:r>
          </w:p>
        </w:tc>
        <w:tc>
          <w:tcPr>
            <w:tcW w:w="2487"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2019A01003</w:t>
            </w:r>
          </w:p>
        </w:tc>
        <w:tc>
          <w:tcPr>
            <w:tcW w:w="1985"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89.7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trPr>
        <w:tc>
          <w:tcPr>
            <w:tcW w:w="737" w:type="dxa"/>
            <w:tcBorders>
              <w:top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4</w:t>
            </w:r>
          </w:p>
        </w:tc>
        <w:tc>
          <w:tcPr>
            <w:tcW w:w="2487"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2019A01004</w:t>
            </w:r>
          </w:p>
        </w:tc>
        <w:tc>
          <w:tcPr>
            <w:tcW w:w="1985"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7" w:hRule="atLeast"/>
        </w:trPr>
        <w:tc>
          <w:tcPr>
            <w:tcW w:w="737" w:type="dxa"/>
            <w:tcBorders>
              <w:top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5</w:t>
            </w:r>
          </w:p>
        </w:tc>
        <w:tc>
          <w:tcPr>
            <w:tcW w:w="2487"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2019A01005</w:t>
            </w:r>
          </w:p>
        </w:tc>
        <w:tc>
          <w:tcPr>
            <w:tcW w:w="1985" w:type="dxa"/>
            <w:tcBorders>
              <w:top w:val="nil"/>
              <w:left w:val="nil"/>
            </w:tcBorders>
            <w:shd w:val="clear"/>
            <w:vAlign w:val="center"/>
          </w:tcPr>
          <w:p>
            <w:pPr>
              <w:keepNext w:val="0"/>
              <w:keepLines w:val="0"/>
              <w:widowControl/>
              <w:suppressLineNumbers w:val="0"/>
              <w:spacing w:before="0" w:beforeAutospacing="0" w:after="0" w:afterAutospacing="0" w:line="225" w:lineRule="atLeast"/>
              <w:ind w:left="0" w:right="0"/>
              <w:jc w:val="center"/>
              <w:rPr>
                <w:rFonts w:hint="default" w:ascii="Arial" w:hAnsi="Arial" w:cs="Arial"/>
                <w:sz w:val="15"/>
                <w:szCs w:val="15"/>
              </w:rPr>
            </w:pPr>
            <w:r>
              <w:rPr>
                <w:rFonts w:hint="default" w:ascii="Arial" w:hAnsi="Arial" w:eastAsia="宋体" w:cs="Arial"/>
                <w:kern w:val="0"/>
                <w:sz w:val="22"/>
                <w:szCs w:val="22"/>
                <w:bdr w:val="none" w:color="auto" w:sz="0" w:space="0"/>
                <w:lang w:val="en-US" w:eastAsia="zh-CN" w:bidi="ar"/>
              </w:rPr>
              <w:t>83.7</w:t>
            </w:r>
          </w:p>
        </w:tc>
      </w:tr>
    </w:tbl>
    <w:p>
      <w:pPr>
        <w:pStyle w:val="3"/>
        <w:keepNext w:val="0"/>
        <w:keepLines w:val="0"/>
        <w:widowControl/>
        <w:suppressLineNumbers w:val="0"/>
        <w:spacing w:before="916" w:beforeAutospacing="0" w:after="916" w:afterAutospacing="0" w:line="376" w:lineRule="atLeast"/>
        <w:ind w:left="0" w:right="0" w:firstLine="0"/>
        <w:rPr>
          <w:rFonts w:ascii="微软雅黑" w:hAnsi="微软雅黑" w:eastAsia="微软雅黑" w:cs="微软雅黑"/>
          <w:color w:val="333333"/>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C0EA5"/>
    <w:rsid w:val="239C0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left"/>
    </w:pPr>
    <w:rPr>
      <w:rFonts w:hint="eastAsia" w:ascii="Arial" w:hAnsi="Arial" w:eastAsia="宋体" w:cs="Arial"/>
      <w:b/>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left"/>
    </w:pPr>
    <w:rPr>
      <w:rFonts w:hint="default" w:ascii="Arial" w:hAnsi="Arial" w:cs="Arial"/>
      <w:kern w:val="0"/>
      <w:sz w:val="15"/>
      <w:szCs w:val="15"/>
      <w:lang w:val="en-US" w:eastAsia="zh-CN" w:bidi="ar"/>
    </w:rPr>
  </w:style>
  <w:style w:type="character" w:styleId="6">
    <w:name w:val="FollowedHyperlink"/>
    <w:basedOn w:val="5"/>
    <w:uiPriority w:val="0"/>
    <w:rPr>
      <w:color w:val="000000"/>
      <w:u w:val="none"/>
      <w:bdr w:val="none" w:color="auto" w:sz="0" w:space="0"/>
    </w:rPr>
  </w:style>
  <w:style w:type="character" w:styleId="7">
    <w:name w:val="Emphasis"/>
    <w:basedOn w:val="5"/>
    <w:qFormat/>
    <w:uiPriority w:val="0"/>
  </w:style>
  <w:style w:type="character" w:styleId="8">
    <w:name w:val="HTML Definition"/>
    <w:basedOn w:val="5"/>
    <w:uiPriority w:val="0"/>
  </w:style>
  <w:style w:type="character" w:styleId="9">
    <w:name w:val="HTML Variable"/>
    <w:basedOn w:val="5"/>
    <w:uiPriority w:val="0"/>
  </w:style>
  <w:style w:type="character" w:styleId="10">
    <w:name w:val="Hyperlink"/>
    <w:basedOn w:val="5"/>
    <w:uiPriority w:val="0"/>
    <w:rPr>
      <w:color w:val="000000"/>
      <w:u w:val="none"/>
      <w:bdr w:val="none" w:color="auto" w:sz="0" w:space="0"/>
    </w:rPr>
  </w:style>
  <w:style w:type="character" w:styleId="11">
    <w:name w:val="HTML Code"/>
    <w:basedOn w:val="5"/>
    <w:uiPriority w:val="0"/>
    <w:rPr>
      <w:rFonts w:hint="default" w:ascii="Courier New" w:hAnsi="Courier New" w:eastAsia="Courier New" w:cs="Courier New"/>
      <w:sz w:val="20"/>
    </w:rPr>
  </w:style>
  <w:style w:type="character" w:styleId="12">
    <w:name w:val="HTML Cite"/>
    <w:basedOn w:val="5"/>
    <w:uiPriority w:val="0"/>
  </w:style>
  <w:style w:type="character" w:styleId="13">
    <w:name w:val="HTML Keyboard"/>
    <w:basedOn w:val="5"/>
    <w:uiPriority w:val="0"/>
    <w:rPr>
      <w:rFonts w:ascii="Courier New" w:hAnsi="Courier New" w:eastAsia="Courier New" w:cs="Courier New"/>
      <w:sz w:val="20"/>
    </w:rPr>
  </w:style>
  <w:style w:type="character" w:styleId="14">
    <w:name w:val="HTML Sample"/>
    <w:basedOn w:val="5"/>
    <w:uiPriority w:val="0"/>
    <w:rPr>
      <w:rFonts w:hint="default" w:ascii="Courier New" w:hAnsi="Courier New" w:eastAsia="Courier New" w:cs="Courier New"/>
    </w:rPr>
  </w:style>
  <w:style w:type="character" w:customStyle="1" w:styleId="15">
    <w:name w:val="hover"/>
    <w:basedOn w:val="5"/>
    <w:uiPriority w:val="0"/>
  </w:style>
  <w:style w:type="character" w:customStyle="1" w:styleId="16">
    <w:name w:val="hover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2019-08-14T10:24:00Z</dcterms:created>
  <dc:creator>ASUS</dc:creator>
  <cp:lastModifiedBy>ASUS</cp:lastModifiedBy>
  <dcterms:modified xsi:type="dcterms:W3CDTF">2019-08-14T10:25:04Z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