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1F2F2F"/>
          <w:spacing w:val="0"/>
          <w:sz w:val="37"/>
          <w:szCs w:val="37"/>
          <w:shd w:val="clear" w:fill="FFFFFF"/>
        </w:rPr>
      </w:pPr>
      <w:r>
        <w:rPr>
          <w:rFonts w:ascii="微软雅黑" w:hAnsi="微软雅黑" w:eastAsia="微软雅黑" w:cs="微软雅黑"/>
          <w:i w:val="0"/>
          <w:caps w:val="0"/>
          <w:color w:val="1F2F2F"/>
          <w:spacing w:val="0"/>
          <w:sz w:val="37"/>
          <w:szCs w:val="37"/>
          <w:shd w:val="clear" w:fill="FFFFFF"/>
        </w:rPr>
        <w:t>2017年柳州市鱼峰区阳和街道社区卫生服务中心公开招聘工作人员拟聘用人选公示</w:t>
      </w:r>
    </w:p>
    <w:tbl>
      <w:tblPr>
        <w:tblW w:w="13988" w:type="dxa"/>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2210"/>
        <w:gridCol w:w="1304"/>
        <w:gridCol w:w="976"/>
        <w:gridCol w:w="936"/>
        <w:gridCol w:w="687"/>
        <w:gridCol w:w="1294"/>
        <w:gridCol w:w="818"/>
        <w:gridCol w:w="713"/>
        <w:gridCol w:w="2538"/>
        <w:gridCol w:w="822"/>
        <w:gridCol w:w="713"/>
        <w:gridCol w:w="97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1639" w:hRule="atLeast"/>
          <w:tblCellSpacing w:w="0" w:type="dxa"/>
        </w:trPr>
        <w:tc>
          <w:tcPr>
            <w:tcW w:w="13988" w:type="dxa"/>
            <w:gridSpan w:val="12"/>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   根据《2017年柳州市鱼峰区阳和街道社区卫生服务中心公开招聘工作人员简章》要求及安排，向雪钰同志由于当时怀孕延期体检，现申请入编体检，经考核、体检合格，符合聘用条件。经研究决定，拟聘用向雪钰名同志为我单位（阳和街道社区卫生服务中心）工作人员，现予以公示， 公示期7个工作日（2019年8月15日至2018年8月23日）。对拟聘用的同志如有异议，请以书面形式，并署真实姓名和联系地址，于2018年8月23日前邮寄或直接送我单位（邮寄地址为：柳州市阳和工业新区古亭大道100号冠亚大厦312室；邮编：545006，电话0772-8805034），群众如实反映有关问题受法律保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420" w:hRule="atLeast"/>
          <w:tblCellSpacing w:w="0" w:type="dxa"/>
        </w:trPr>
        <w:tc>
          <w:tcPr>
            <w:tcW w:w="22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公示名单如下：</w:t>
            </w:r>
          </w:p>
        </w:tc>
        <w:tc>
          <w:tcPr>
            <w:tcW w:w="1304"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976"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936"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687"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1294"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818"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713"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2538"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822"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713"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c>
          <w:tcPr>
            <w:tcW w:w="977"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60" w:hRule="atLeast"/>
          <w:tblCellSpacing w:w="0" w:type="dxa"/>
        </w:trPr>
        <w:tc>
          <w:tcPr>
            <w:tcW w:w="22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招聘单位</w:t>
            </w:r>
          </w:p>
        </w:tc>
        <w:tc>
          <w:tcPr>
            <w:tcW w:w="130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招聘岗位</w:t>
            </w:r>
          </w:p>
        </w:tc>
        <w:tc>
          <w:tcPr>
            <w:tcW w:w="97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招聘人数</w:t>
            </w:r>
          </w:p>
        </w:tc>
        <w:tc>
          <w:tcPr>
            <w:tcW w:w="93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姓名</w:t>
            </w:r>
          </w:p>
        </w:tc>
        <w:tc>
          <w:tcPr>
            <w:tcW w:w="687"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性别</w:t>
            </w:r>
          </w:p>
        </w:tc>
        <w:tc>
          <w:tcPr>
            <w:tcW w:w="129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出生年月</w:t>
            </w:r>
          </w:p>
        </w:tc>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文化程度</w:t>
            </w:r>
          </w:p>
        </w:tc>
        <w:tc>
          <w:tcPr>
            <w:tcW w:w="71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民族</w:t>
            </w:r>
          </w:p>
        </w:tc>
        <w:tc>
          <w:tcPr>
            <w:tcW w:w="253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毕业时间、院校及专业</w:t>
            </w:r>
          </w:p>
        </w:tc>
        <w:tc>
          <w:tcPr>
            <w:tcW w:w="82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面试成绩</w:t>
            </w:r>
          </w:p>
        </w:tc>
        <w:tc>
          <w:tcPr>
            <w:tcW w:w="71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排名</w:t>
            </w:r>
          </w:p>
        </w:tc>
        <w:tc>
          <w:tcPr>
            <w:tcW w:w="977"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22" w:hRule="atLeast"/>
          <w:tblCellSpacing w:w="0" w:type="dxa"/>
        </w:trPr>
        <w:tc>
          <w:tcPr>
            <w:tcW w:w="22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柳州市鱼峰区阳和街道社区卫生服务中心</w:t>
            </w:r>
          </w:p>
        </w:tc>
        <w:tc>
          <w:tcPr>
            <w:tcW w:w="130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中医师一</w:t>
            </w:r>
          </w:p>
        </w:tc>
        <w:tc>
          <w:tcPr>
            <w:tcW w:w="97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1</w:t>
            </w:r>
          </w:p>
        </w:tc>
        <w:tc>
          <w:tcPr>
            <w:tcW w:w="93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向雪钰</w:t>
            </w:r>
          </w:p>
        </w:tc>
        <w:tc>
          <w:tcPr>
            <w:tcW w:w="687"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女</w:t>
            </w:r>
          </w:p>
        </w:tc>
        <w:tc>
          <w:tcPr>
            <w:tcW w:w="129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1984.09</w:t>
            </w:r>
          </w:p>
        </w:tc>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本科</w:t>
            </w:r>
          </w:p>
        </w:tc>
        <w:tc>
          <w:tcPr>
            <w:tcW w:w="71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壮族</w:t>
            </w:r>
          </w:p>
        </w:tc>
        <w:tc>
          <w:tcPr>
            <w:tcW w:w="253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2008年7月毕业于广西中医学院针灸推拿专业</w:t>
            </w:r>
          </w:p>
        </w:tc>
        <w:tc>
          <w:tcPr>
            <w:tcW w:w="82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70.00 </w:t>
            </w:r>
          </w:p>
        </w:tc>
        <w:tc>
          <w:tcPr>
            <w:tcW w:w="71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20"/>
                <w:szCs w:val="20"/>
              </w:rPr>
            </w:pPr>
            <w:r>
              <w:rPr>
                <w:rFonts w:ascii="宋体" w:hAnsi="宋体" w:eastAsia="宋体" w:cs="宋体"/>
                <w:i w:val="0"/>
                <w:caps w:val="0"/>
                <w:color w:val="000000"/>
                <w:spacing w:val="0"/>
                <w:kern w:val="0"/>
                <w:sz w:val="22"/>
                <w:szCs w:val="22"/>
                <w:bdr w:val="none" w:color="auto" w:sz="0" w:space="0"/>
                <w:lang w:val="en-US" w:eastAsia="zh-CN" w:bidi="ar"/>
              </w:rPr>
              <w:t>1</w:t>
            </w:r>
          </w:p>
        </w:tc>
        <w:tc>
          <w:tcPr>
            <w:tcW w:w="977" w:type="dxa"/>
            <w:shd w:val="clear" w:color="auto" w:fill="FFFFFF"/>
            <w:vAlign w:val="center"/>
          </w:tcPr>
          <w:p>
            <w:pPr>
              <w:jc w:val="center"/>
              <w:rPr>
                <w:rFonts w:hint="eastAsia" w:ascii="微软雅黑" w:hAnsi="微软雅黑" w:eastAsia="微软雅黑" w:cs="微软雅黑"/>
                <w:i w:val="0"/>
                <w:caps w:val="0"/>
                <w:color w:val="1F1F1F"/>
                <w:spacing w:val="0"/>
                <w:sz w:val="20"/>
                <w:szCs w:val="2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0"/>
        <w:jc w:val="right"/>
        <w:rPr>
          <w:rFonts w:hint="eastAsia" w:ascii="宋体" w:hAnsi="宋体" w:eastAsia="宋体" w:cs="宋体"/>
          <w:i w:val="0"/>
          <w:caps w:val="0"/>
          <w:color w:val="000000"/>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0"/>
        <w:jc w:val="righ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柳州市阳和工业新区社会事务局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0"/>
        <w:jc w:val="righ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shd w:val="clear" w:fill="FFFFFF"/>
          <w:lang w:val="en-US" w:eastAsia="zh-CN" w:bidi="ar"/>
        </w:rPr>
        <w:t>柳州市鱼峰区阳和街道社区卫生服务中心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0"/>
        <w:jc w:val="right"/>
        <w:rPr>
          <w:rFonts w:hint="eastAsia" w:ascii="宋体" w:hAnsi="宋体" w:eastAsia="宋体" w:cs="宋体"/>
          <w:i w:val="0"/>
          <w:caps w:val="0"/>
          <w:color w:val="000000"/>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0"/>
        <w:jc w:val="righ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shd w:val="clear" w:fill="FFFFFF"/>
          <w:lang w:val="en-US" w:eastAsia="zh-CN" w:bidi="ar"/>
        </w:rPr>
        <w:t>2019年8月15日</w:t>
      </w:r>
    </w:p>
    <w:p>
      <w:pPr>
        <w:rPr>
          <w:rFonts w:ascii="微软雅黑" w:hAnsi="微软雅黑" w:eastAsia="微软雅黑" w:cs="微软雅黑"/>
          <w:i w:val="0"/>
          <w:caps w:val="0"/>
          <w:color w:val="1F2F2F"/>
          <w:spacing w:val="0"/>
          <w:sz w:val="37"/>
          <w:szCs w:val="37"/>
          <w:shd w:val="clear" w:fill="FFFFFF"/>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B4E23"/>
    <w:rsid w:val="5E3B4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2019-08-16T01:06:00Z</dcterms:created>
  <dc:creator>ASUS</dc:creator>
  <cp:lastModifiedBy>ASUS</cp:lastModifiedBy>
  <dcterms:modified xsi:type="dcterms:W3CDTF">2019-08-16T01:06:24Z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