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2C" w:rsidRDefault="002A452C" w:rsidP="002A452C">
      <w:pPr>
        <w:snapToGrid w:val="0"/>
        <w:spacing w:line="460" w:lineRule="exact"/>
        <w:contextualSpacing/>
        <w:jc w:val="left"/>
        <w:outlineLvl w:val="0"/>
        <w:rPr>
          <w:rFonts w:ascii="楷体" w:eastAsia="楷体" w:hAnsi="楷体" w:cs="楷体"/>
          <w:b/>
          <w:bCs/>
          <w:color w:val="000000" w:themeColor="text1"/>
          <w:sz w:val="24"/>
          <w:szCs w:val="24"/>
        </w:rPr>
      </w:pPr>
      <w:r>
        <w:rPr>
          <w:rFonts w:ascii="楷体" w:eastAsia="楷体" w:hAnsi="楷体" w:cs="楷体" w:hint="eastAsia"/>
          <w:b/>
          <w:bCs/>
          <w:color w:val="000000" w:themeColor="text1"/>
          <w:sz w:val="24"/>
          <w:szCs w:val="24"/>
        </w:rPr>
        <w:t>附件2</w:t>
      </w:r>
    </w:p>
    <w:p w:rsidR="002A452C" w:rsidRDefault="002A452C" w:rsidP="002A452C">
      <w:pPr>
        <w:snapToGrid w:val="0"/>
        <w:spacing w:line="460" w:lineRule="exact"/>
        <w:contextualSpacing/>
        <w:jc w:val="left"/>
        <w:outlineLvl w:val="0"/>
        <w:rPr>
          <w:rFonts w:asciiTheme="minorEastAsia" w:hAnsiTheme="minorEastAsia"/>
          <w:b/>
          <w:bCs/>
          <w:color w:val="000000" w:themeColor="text1"/>
          <w:sz w:val="24"/>
          <w:szCs w:val="24"/>
        </w:rPr>
      </w:pPr>
    </w:p>
    <w:p w:rsidR="002A452C" w:rsidRDefault="002A452C" w:rsidP="002A452C">
      <w:pPr>
        <w:snapToGrid w:val="0"/>
        <w:spacing w:line="460" w:lineRule="exact"/>
        <w:contextualSpacing/>
        <w:jc w:val="center"/>
        <w:outlineLvl w:val="0"/>
        <w:rPr>
          <w:rFonts w:asciiTheme="minorEastAsia" w:hAnsiTheme="minorEastAsia"/>
          <w:b/>
          <w:bCs/>
          <w:color w:val="000000" w:themeColor="text1"/>
          <w:sz w:val="24"/>
          <w:szCs w:val="24"/>
        </w:rPr>
      </w:pPr>
      <w:r>
        <w:rPr>
          <w:rFonts w:ascii="楷体" w:eastAsia="楷体" w:hAnsi="楷体" w:cs="楷体" w:hint="eastAsia"/>
          <w:b/>
          <w:bCs/>
          <w:color w:val="000000" w:themeColor="text1"/>
          <w:sz w:val="30"/>
          <w:szCs w:val="30"/>
        </w:rPr>
        <w:t>云南民族大学应用技术学院学院简介</w:t>
      </w:r>
    </w:p>
    <w:p w:rsidR="002A452C" w:rsidRDefault="002A452C" w:rsidP="002A452C">
      <w:pPr>
        <w:snapToGrid w:val="0"/>
        <w:spacing w:line="460" w:lineRule="exact"/>
        <w:ind w:firstLineChars="200" w:firstLine="480"/>
        <w:jc w:val="left"/>
        <w:rPr>
          <w:rFonts w:asciiTheme="minorEastAsia" w:hAnsiTheme="minorEastAsia"/>
          <w:color w:val="000000" w:themeColor="text1"/>
          <w:sz w:val="24"/>
          <w:szCs w:val="24"/>
        </w:rPr>
      </w:pPr>
    </w:p>
    <w:p w:rsidR="002A452C" w:rsidRDefault="002A452C" w:rsidP="002A452C">
      <w:pPr>
        <w:snapToGrid w:val="0"/>
        <w:spacing w:line="460" w:lineRule="exact"/>
        <w:ind w:firstLineChars="200" w:firstLine="480"/>
        <w:jc w:val="left"/>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云南民族大学应用技术学院坐落于玉溪市九龙池风景名胜区旁，风景优美，人文气息浓厚。该学院是云南民族大学与玉溪九龙教育有限公司合作共建的二级教学机构，云南民族大学主要负责人才培养，九龙教育有限公司主要负责教学条件保障。</w:t>
      </w:r>
    </w:p>
    <w:p w:rsidR="002A452C" w:rsidRDefault="002A452C" w:rsidP="002A452C">
      <w:pPr>
        <w:snapToGrid w:val="0"/>
        <w:spacing w:line="46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学院以社会需求为导向，秉承“价值引导、知识积累、能力培养、素质养成”的人才培养理念，以“应用型、民族性、国际化、复合型”人才培养为办学特色，致力于培养适应云南边疆民族地区经济社会发展需要的高层次应用型人才；主动服务和融入国家“一带一路”战略和云南省建设面向南亚东南亚辐射中心战略，积极推进教育国际化，先后与泰国东方大学、缅甸仰光外国语大学、老挝国立大学等高校建立合作交流关系，构建和实践“专业+非通用语”人才培养模式，努力培养适应东南亚国家经济社会发展需要的，具有一定国际视野、初步掌握一门东南亚国家语言、职业技能水平较高的国际化应用性、复合型人才。学院的发展目标是努力把学院建成区域特色鲜明、产教深度融合的国际化、应用性、复合型人才培养基地。</w:t>
      </w:r>
    </w:p>
    <w:p w:rsidR="002A452C" w:rsidRDefault="002A452C" w:rsidP="002A452C">
      <w:pPr>
        <w:snapToGrid w:val="0"/>
        <w:spacing w:line="46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学院设置有财经系、管理系、人文系、计算机科学与技术系、公共教学部和实训中心等教学系（部、中心）。学院现有四年制本科专业12个，专升本专业9个，在校学生达5500多人。学院拥有一支专兼结合的师资队伍，学院现有教师96人，其中教授5人，博士2人，双师</w:t>
      </w:r>
      <w:proofErr w:type="gramStart"/>
      <w:r>
        <w:rPr>
          <w:rFonts w:ascii="楷体" w:eastAsia="楷体" w:hAnsi="楷体" w:cs="楷体" w:hint="eastAsia"/>
          <w:color w:val="000000" w:themeColor="text1"/>
          <w:sz w:val="24"/>
          <w:szCs w:val="24"/>
        </w:rPr>
        <w:t>型教师</w:t>
      </w:r>
      <w:proofErr w:type="gramEnd"/>
      <w:r>
        <w:rPr>
          <w:rFonts w:ascii="楷体" w:eastAsia="楷体" w:hAnsi="楷体" w:cs="楷体" w:hint="eastAsia"/>
          <w:color w:val="000000" w:themeColor="text1"/>
          <w:sz w:val="24"/>
          <w:szCs w:val="24"/>
        </w:rPr>
        <w:t>占35%。任课教师师资库储备有教学经验、实践经验丰富的教师600余人，其中包括云南省教学名师、云南省优秀教师、“云岭大讲坛”讲座专家、二级教授、研究生导师、行业资深从业人员50余人。</w:t>
      </w:r>
    </w:p>
    <w:p w:rsidR="00C10414" w:rsidRPr="002A452C" w:rsidRDefault="00C10414">
      <w:bookmarkStart w:id="0" w:name="_GoBack"/>
      <w:bookmarkEnd w:id="0"/>
    </w:p>
    <w:sectPr w:rsidR="00C10414" w:rsidRPr="002A45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2C"/>
    <w:rsid w:val="002A452C"/>
    <w:rsid w:val="00C10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2C"/>
    <w:pPr>
      <w:widowControl w:val="0"/>
      <w:jc w:val="both"/>
    </w:pPr>
    <w:rPr>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2C"/>
    <w:pPr>
      <w:widowControl w:val="0"/>
      <w:jc w:val="both"/>
    </w:pPr>
    <w:rPr>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2019-08-13T05:05:00Z</dcterms:created>
  <dcterms:modified xsi:type="dcterms:W3CDTF">2019-08-13T05:07:00Z</dcterms:modified>
</cp:coreProperties>
</file>