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8945" w:type="dxa"/>
        <w:tblInd w:w="0" w:type="dxa"/>
        <w:shd w:val="clear"/>
        <w:tblLayout w:type="fixed"/>
        <w:tblCellMar>
          <w:top w:w="0" w:type="dxa"/>
          <w:left w:w="0" w:type="dxa"/>
          <w:bottom w:w="0" w:type="dxa"/>
          <w:right w:w="0" w:type="dxa"/>
        </w:tblCellMar>
      </w:tblPr>
      <w:tblGrid>
        <w:gridCol w:w="1489"/>
        <w:gridCol w:w="1840"/>
        <w:gridCol w:w="2336"/>
        <w:gridCol w:w="1489"/>
        <w:gridCol w:w="9647"/>
        <w:gridCol w:w="2144"/>
      </w:tblGrid>
      <w:tr>
        <w:tblPrEx>
          <w:shd w:val="clear"/>
          <w:tblLayout w:type="fixed"/>
          <w:tblCellMar>
            <w:top w:w="0" w:type="dxa"/>
            <w:left w:w="0" w:type="dxa"/>
            <w:bottom w:w="0" w:type="dxa"/>
            <w:right w:w="0" w:type="dxa"/>
          </w:tblCellMar>
        </w:tblPrEx>
        <w:trPr>
          <w:trHeight w:val="630" w:hRule="atLeast"/>
        </w:trPr>
        <w:tc>
          <w:tcPr>
            <w:tcW w:w="18945" w:type="dxa"/>
            <w:gridSpan w:val="6"/>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default" w:ascii="方正小标宋简体" w:hAnsi="方正小标宋简体" w:eastAsia="方正小标宋简体" w:cs="方正小标宋简体"/>
                <w:i w:val="0"/>
                <w:color w:val="000000"/>
                <w:kern w:val="0"/>
                <w:sz w:val="48"/>
                <w:szCs w:val="48"/>
                <w:u w:val="none"/>
                <w:bdr w:val="none" w:color="auto" w:sz="0" w:space="0"/>
                <w:lang w:val="en-US" w:eastAsia="zh-CN" w:bidi="ar"/>
              </w:rPr>
              <w:t>福建漳州发展股份有限公司权属企业2019年第二次公开招聘工作人员岗位表</w:t>
            </w:r>
          </w:p>
        </w:tc>
      </w:tr>
      <w:tr>
        <w:tblPrEx>
          <w:tblLayout w:type="fixed"/>
          <w:tblCellMar>
            <w:top w:w="0" w:type="dxa"/>
            <w:left w:w="0" w:type="dxa"/>
            <w:bottom w:w="0" w:type="dxa"/>
            <w:right w:w="0" w:type="dxa"/>
          </w:tblCellMar>
        </w:tblPrEx>
        <w:trPr>
          <w:trHeight w:val="480" w:hRule="atLeast"/>
        </w:trPr>
        <w:tc>
          <w:tcPr>
            <w:tcW w:w="1489"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职位代码</w:t>
            </w:r>
          </w:p>
        </w:tc>
        <w:tc>
          <w:tcPr>
            <w:tcW w:w="1840"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招聘单位</w:t>
            </w:r>
          </w:p>
        </w:tc>
        <w:tc>
          <w:tcPr>
            <w:tcW w:w="2336"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招聘职位</w:t>
            </w:r>
          </w:p>
        </w:tc>
        <w:tc>
          <w:tcPr>
            <w:tcW w:w="1489"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招聘人数</w:t>
            </w:r>
          </w:p>
        </w:tc>
        <w:tc>
          <w:tcPr>
            <w:tcW w:w="9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应聘要求</w:t>
            </w:r>
          </w:p>
        </w:tc>
        <w:tc>
          <w:tcPr>
            <w:tcW w:w="214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工作地点</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r>
              <w:rPr>
                <w:rStyle w:val="4"/>
                <w:bdr w:val="none" w:color="auto" w:sz="0" w:space="0"/>
                <w:lang w:val="en-US" w:eastAsia="zh-CN" w:bidi="ar"/>
              </w:rPr>
              <w:t>01</w:t>
            </w:r>
          </w:p>
        </w:tc>
        <w:tc>
          <w:tcPr>
            <w:tcW w:w="1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福建漳发建设有限公司</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会计</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1、全日制（含自考）本科及以上学历，会计、财务管理、财政、金融等相关专业；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2、熟知国家会计、税务相关法规、政策，具有丰富的账务处理、税务处理、财务预算编制等实践经验；能熟练使用财务软件、办公软件；有大中型国有企业会计工作经验的优先；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3、年龄35周岁以下；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4、具有注册会计师等相关专业注册资格或会计中级及以上职称可适当放宽学历限制。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002</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福建漳发碧水源科技有限公司</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技术部经理</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1、本科及以上学历，环境工程、给排水等工程类相关专业，具备中级工程技术类职称或二级建造师及以上资格； </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xml:space="preserve">2、具有5年以上水处理工程方案编制和设计工作经验； </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xml:space="preserve">3、熟悉膜工艺者优先； </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4、能够熟练使用CAD、OFFICE等常用办公软件。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003</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福建漳发碧水源科技有限</w:t>
            </w:r>
            <w:bookmarkStart w:id="0" w:name="_GoBack"/>
            <w:bookmarkEnd w:id="0"/>
            <w:r>
              <w:rPr>
                <w:rFonts w:hint="eastAsia" w:ascii="宋体" w:hAnsi="宋体" w:eastAsia="宋体" w:cs="宋体"/>
                <w:i w:val="0"/>
                <w:color w:val="000000"/>
                <w:kern w:val="0"/>
                <w:sz w:val="24"/>
                <w:szCs w:val="24"/>
                <w:u w:val="none"/>
                <w:bdr w:val="none" w:color="auto" w:sz="0" w:space="0"/>
                <w:lang w:val="en-US" w:eastAsia="zh-CN" w:bidi="ar"/>
              </w:rPr>
              <w:t>公司</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技术部职员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1、大专及以上学历，机械、水电等相关专业人员；</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2、有环保设备安装、调试、运维相关工作经验；熟悉环保设备日常的点检和保养；能够处理有关环保设备现场产生的问题；</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3、能适应现场工作及出差。</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004</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漳州市展沅环境科技有限公司</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会计</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1、全日制（含自考）本科及以上学历，会计、财务管理、财政、金融等相关专业；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2、具备1年以上企业会计工作经验； 熟知国家会计、税务相关法规、政策，具有丰富的账务处理、税务处理、财务预算编制等实践经验；能熟练使用财务软件、办公软件；有大中型国有企业会计工作经验的优先；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3、年龄35周岁以下；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4、具有注册会计师等相关专业注册资格或会计中级及以上职称可适当放宽学历限制。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005</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漳州市展沅环境科技有限公司</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商务合约专员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1、本科及以上学历，具备工程造价、市政工程、环境工程等相关专业；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2、具备5年以上工程类商务合约管理工作经验；</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3、熟悉《合同法》等国家有关法律法规；</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4、遵纪守法，原则性强，具备良好的团队协作精神；</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5、年龄40周岁以下。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006</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漳州市展沅环境科技有限公司</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土建、市政工程师</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1、本科及以上学历，市政工程、环境工程、建筑类等相关专业；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2、3年以上市政、工业与民用建筑、环境工程等施工现场管理从业经验；</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4、持有市政工程、环境</w:t>
            </w:r>
            <w:r>
              <w:rPr>
                <w:rStyle w:val="5"/>
                <w:bdr w:val="none" w:color="auto" w:sz="0" w:space="0"/>
                <w:lang w:val="en-US" w:eastAsia="zh-CN" w:bidi="ar"/>
              </w:rPr>
              <w:t>工程、建筑类中级工程师及以上职称或二级建造师等执业资格证书的可适当放宽学历和年龄限制。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228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007</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漳州市展沅环境科技有限公司</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程序员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1、本科以上学历；</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2、年龄在30周岁以下；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3、计算机软件专业，能熟悉.net c#/ java 程序开发，熟悉SQL数据库；</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4、具备软件实施工程工作经验，擅长相关信息化项目规划、落地、实施、管理等专业能力，有企业内部信息化工作经验的优先；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5、具备地理信息数据化工程经验，擅长数据整合、GIS建库、管线处理，排水管网信息系统项目规划、实施、管理等专业能力。</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008</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地产集团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总经理助理</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1、本科及以上学历，8年以上房地产行业管理工作经验；</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2、熟练使用办公软件,良好的方案及语言表达能力,有较强的组织、协调、沟通、领导能力及人际交往能力以及敏锐的洞察力，具有很强的判断与决策能力，计划和执行能力；良好的团队协作精神；</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3、为人诚实可靠、品行端正。</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009</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地产集团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品牌专员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1、本科及以上学历，营销、广告、传媒类相关专业；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2、5年以上房地产行业品牌运作经验；能够独立设计及运作品牌系统；</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3、熟练使用设计类软件及各类办公软件；熟悉国家广告相关法律法律法规；</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4、年龄40周岁以下，有媒介资源及知名房地产企业品牌运作经验优先。</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010</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地产集团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工程技术人员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1、本科及以上学历，水电工程专业；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2、5年以上施工管理经验，有中高级工程师资格证或有国家注册资格证优先；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3、年龄40岁周岁以下，高级职称可适当放宽年龄限制。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南靖</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011</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工程管理员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1、本科及以上学历，土木工程管理、给排水相关专业；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2、具备中级工程技术类职称或二级建造师及以上执业资格；</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3、年龄男50周岁，女40周岁及以下；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4、高级工程技术类职称或一级建造师及以上执业资格不受学历和年龄限制。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012</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统计员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1、本科及以上学历，统计、财经、管理等相关专业；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w:t>
            </w:r>
            <w:r>
              <w:rPr>
                <w:rStyle w:val="4"/>
                <w:bdr w:val="none" w:color="auto" w:sz="0" w:space="0"/>
                <w:lang w:val="en-US" w:eastAsia="zh-CN" w:bidi="ar"/>
              </w:rPr>
              <w:t>熟练使用计算机、精通Excel软件的应用；</w:t>
            </w:r>
            <w:r>
              <w:rPr>
                <w:rStyle w:val="4"/>
                <w:bdr w:val="none" w:color="auto" w:sz="0" w:space="0"/>
                <w:lang w:val="en-US" w:eastAsia="zh-CN" w:bidi="ar"/>
              </w:rPr>
              <w:br w:type="textWrapping"/>
            </w:r>
            <w:r>
              <w:rPr>
                <w:rStyle w:val="4"/>
                <w:bdr w:val="none" w:color="auto" w:sz="0" w:space="0"/>
                <w:lang w:val="en-US" w:eastAsia="zh-CN" w:bidi="ar"/>
              </w:rPr>
              <w:t>3、年龄在40周岁及以下。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013</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安全管理员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1、本科及以上学历，安全管理等相关专业；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Style w:val="4"/>
                <w:bdr w:val="none" w:color="auto" w:sz="0" w:space="0"/>
                <w:lang w:val="en-US" w:eastAsia="zh-CN" w:bidi="ar"/>
              </w:rPr>
              <w:t>2、熟悉安全管理等相关知识，熟悉安全生产相关法规；</w:t>
            </w:r>
            <w:r>
              <w:rPr>
                <w:rStyle w:val="4"/>
                <w:bdr w:val="none" w:color="auto" w:sz="0" w:space="0"/>
                <w:lang w:val="en-US" w:eastAsia="zh-CN" w:bidi="ar"/>
              </w:rPr>
              <w:br w:type="textWrapping"/>
            </w:r>
            <w:r>
              <w:rPr>
                <w:rStyle w:val="4"/>
                <w:bdr w:val="none" w:color="auto" w:sz="0" w:space="0"/>
                <w:lang w:val="en-US" w:eastAsia="zh-CN" w:bidi="ar"/>
              </w:rPr>
              <w:t>3、年龄40周岁及以下。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014</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会计</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1、全日制（含自考）本科及以上学历，会计、财务管理、财政、金融等相关专业；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 熟知国家会计、税务相关法规、政策，具有丰富的账务处理、税务处理、财务预算编制等实践经验；能熟练使用财务软件、办公软件；有大中型国有企业会计工作经验的优先；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3、年龄35周岁以下；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4、具有注册会计师等相关专业注册资格或会计中级及以上职称可适当放宽学历限制。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015</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计算机</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技术员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1、本科及以上学历，计算机科学与技术、信息工程及相关专业；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2、熟练掌握数据库操作知识和各类型服务器的管理和维护；</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016</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设备工程师</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1、本科及以上学历，机电机械相关专业，中级及以上工程师职称；</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2、1年以上机械电气设备维修相关从业经验，熟悉污水处理厂的工艺和设备，具备设备故障判断和维护保养的能力者优先；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017</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设备维修员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2、1年以上机械电气设备维修相关从业经验，熟悉污水处理厂的工艺和设备，具备设备故障判断和维护保养的能力者优先；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4、211或985院校毕业生可不受第2-3项条件限制。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018</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电气工程师</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1、本科及以上学历，机电机械电气相关专业，中级及以上工程师职称；</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2、有机械电气设备维修相关从业经验者优先；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3、年龄在40周岁以下。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019</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电气维修员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1、大专及以上学历，机电机械电气相关专业；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2、有机械电气设备维修相关从业经验者优先；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3、年龄在40周岁以下；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4、具有高压电工资格证者可适当放宽学历和年龄限制。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020</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制水员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1、中专及以上学历，机电、机械相关专业；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2、年龄45周岁以下。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芗城区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021</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安全管理员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1、本科及以上学历，安全管理等相关专业；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w:t>
            </w:r>
            <w:r>
              <w:rPr>
                <w:rStyle w:val="4"/>
                <w:bdr w:val="none" w:color="auto" w:sz="0" w:space="0"/>
                <w:lang w:val="en-US" w:eastAsia="zh-CN" w:bidi="ar"/>
              </w:rPr>
              <w:t>熟悉安全管理等相关知识，熟悉安全生产相关法规；</w:t>
            </w:r>
            <w:r>
              <w:rPr>
                <w:rStyle w:val="4"/>
                <w:bdr w:val="none" w:color="auto" w:sz="0" w:space="0"/>
                <w:lang w:val="en-US" w:eastAsia="zh-CN" w:bidi="ar"/>
              </w:rPr>
              <w:br w:type="textWrapping"/>
            </w:r>
            <w:r>
              <w:rPr>
                <w:rStyle w:val="4"/>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龙文区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022</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自动化仪表</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工程师</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1、本科以上学历，自动化仪表维护与维修专业、中级及以上工程师职称；</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w:t>
            </w:r>
            <w:r>
              <w:rPr>
                <w:rStyle w:val="4"/>
                <w:bdr w:val="none" w:color="auto" w:sz="0" w:space="0"/>
                <w:lang w:val="en-US" w:eastAsia="zh-CN" w:bidi="ar"/>
              </w:rPr>
              <w:t>具备自控设备、仪表维护等专业知识；</w:t>
            </w:r>
            <w:r>
              <w:rPr>
                <w:rStyle w:val="4"/>
                <w:bdr w:val="none" w:color="auto" w:sz="0" w:space="0"/>
                <w:lang w:val="en-US" w:eastAsia="zh-CN" w:bidi="ar"/>
              </w:rPr>
              <w:br w:type="textWrapping"/>
            </w:r>
            <w:r>
              <w:rPr>
                <w:rStyle w:val="4"/>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龙文区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023</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自动化仪表</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技术员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1、大专以上学历，自动化仪表维护与维修专业；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2、1年以上自控仪表维护与维修工作经验，具备自控设备、仪表维护等专业知识；</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龙文区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024</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设备工程师</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1、本科及以上学历，机电机械相关专业，中级及以上工程师职称；</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2、1年以上机械电气设备维修相关从业经验，熟悉污水处理厂的工艺和设备，具备设备故障判断和维护保养的能力者优先；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龙文区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025</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设备维修员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2、1年以上机械电气设备维修相关从业经验，熟悉污水处理厂的工艺和设备，具备设备故障判断和维护保养的能力者优先；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4、211或985院校毕业生可不受第2-3项条件限制。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龙文区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026</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电气工程师</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1、本科及以上学历，机电机械电气相关专业，中级及以上工程师职称；</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2、有机械电气设备维修相关从业经验者优先；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龙文区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027</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电气维修员</w:t>
            </w:r>
          </w:p>
        </w:tc>
        <w:tc>
          <w:tcPr>
            <w:tcW w:w="1489" w:type="dxa"/>
            <w:tcBorders>
              <w:top w:val="nil"/>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1、大专及以上学历，机电机械电气相关专业；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2、有机械电气设备维修相关从业经验者优先；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4、具有高压电工资格证者可适当放宽学历和年龄限制。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龙文区</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028</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计算机技术员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1、本科及以上学历，计算机科学与技术、信息工程及相关专业；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2、熟练掌握数据库操作知识，熟练掌握各类型服务器的管理和维护；</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漳浦</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029</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安装人员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1、大专及以上学历，给排水工程相关专业；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2、熟悉设备安装技术及规范，有相关工作经验者优先；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漳浦县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030</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抢修人员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1、大专及以上学历，给排水工程相关专业；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2、熟悉维修技术及规范，有相关工作经验者优先；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3、能够适应施工现场工作</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漳浦县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031</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电气维修员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1、大专及以上学历，机电机械电气相关专业；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2、有机械电气设备维修相关从业经验者优先；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4、具有高压电工资格证者可适当放宽学历和年龄限制。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漳浦县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032</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出纳</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1、全日制（含自考）大专及以上学历，会计、财务管理、财政、金融等相关专业；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2、年龄35周岁以下。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漳浦县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033</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化验员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1、本科及以上学历，化学、环境监测相关专业；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2、能熟练操作污水处理厂日常水质指标分析化验仪器、设备等经验者优先；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3、年龄在40周岁以下。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平和县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034</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自动化仪表</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技术员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1、大专以上学历，自动化仪表维护与维修专业;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2、具备自控设备、仪表维护等专业知识，有自控仪表维护与维修工作经验</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平和县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035</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中控员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1、大专及以上学历，环境科学或计算机类相关专业；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2、2年以上相关行业工作经验，熟悉污水处理设备者优先；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4、211或985院校毕业生可不受第2-3项条件限制大专及以上学历。</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平和县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036</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设备维修员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2、1年以上机械电气设备维修相关从业经验，熟悉污水处理厂的工艺和设备，具备设备故障判断和维护保养的能力者优先；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4、211或985院校毕业生可不受第2-3项条件限制。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平和县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037</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制水员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1、中专及以上学历，机电、机械相关专业；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2、年龄45周岁以下。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平和县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038</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中控员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1、大专及以上学历，环境科学或计算机类相关专业；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2、2年以上相关行业工作经验，熟悉污水处理设备者优先；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3、年龄在40周岁以下；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4、211或985院校毕业生可不受第2-3项条件限制大专及以上学历。</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南靖县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039</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化验员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1、本科及以上学历，化学、环境监测相关专业；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2、能熟练操作污水处理厂日常水质指标分析化验仪器、设备等经验者优先；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3、年龄在40周岁以下。</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南靖县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040</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电气维修员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1、大专及以上学历，机电机械电气相关专业；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2、有机械电气设备维修相关从业经验者优先；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4、具有高压电工资格证者可适当放宽学历和年龄限制。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南靖县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041</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设备维修员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2、1年以上机械电气设备维修相关从业经验，熟悉污水处理厂的工艺和设备，具备设备故障判断和维护保养的能力者优先；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4、211或985院校毕业生可不受第2-3项条件限制。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南靖县</w:t>
            </w:r>
          </w:p>
        </w:tc>
      </w:tr>
      <w:tr>
        <w:tblPrEx>
          <w:tblLayout w:type="fixed"/>
          <w:tblCellMar>
            <w:top w:w="0" w:type="dxa"/>
            <w:left w:w="0" w:type="dxa"/>
            <w:bottom w:w="0" w:type="dxa"/>
            <w:right w:w="0" w:type="dxa"/>
          </w:tblCellMar>
        </w:tblPrEx>
        <w:trPr>
          <w:trHeight w:val="1950"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042</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中控员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1、大专及以上学历，环境科学或计算机类相关专业；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2、2年以上相关行业工作经验，熟悉污水处理设备者优先；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4、211或985院校毕业生可不受第2-3项条件限制。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云霄县</w:t>
            </w:r>
          </w:p>
        </w:tc>
      </w:tr>
      <w:tr>
        <w:tblPrEx>
          <w:tblLayout w:type="fixed"/>
          <w:tblCellMar>
            <w:top w:w="0" w:type="dxa"/>
            <w:left w:w="0" w:type="dxa"/>
            <w:bottom w:w="0" w:type="dxa"/>
            <w:right w:w="0" w:type="dxa"/>
          </w:tblCellMar>
        </w:tblPrEx>
        <w:trPr>
          <w:trHeight w:val="1485" w:hRule="atLeast"/>
        </w:trPr>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043</w:t>
            </w:r>
          </w:p>
        </w:tc>
        <w:tc>
          <w:tcPr>
            <w:tcW w:w="18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水务集团</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权属企业</w:t>
            </w:r>
          </w:p>
        </w:tc>
        <w:tc>
          <w:tcPr>
            <w:tcW w:w="233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电气维修员</w:t>
            </w:r>
          </w:p>
        </w:tc>
        <w:tc>
          <w:tcPr>
            <w:tcW w:w="14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96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1、大专及以上学历，机电机械电气相关专业；</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2、有机械电气设备维修相关从业经验者优先；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3、年龄40周岁以下；</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4、具有高压电工资格证者可适当放宽学历和年龄限制。</w:t>
            </w:r>
          </w:p>
        </w:tc>
        <w:tc>
          <w:tcPr>
            <w:tcW w:w="21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云霄县</w:t>
            </w:r>
          </w:p>
        </w:tc>
      </w:tr>
      <w:tr>
        <w:tblPrEx>
          <w:tblLayout w:type="fixed"/>
          <w:tblCellMar>
            <w:top w:w="0" w:type="dxa"/>
            <w:left w:w="0" w:type="dxa"/>
            <w:bottom w:w="0" w:type="dxa"/>
            <w:right w:w="0" w:type="dxa"/>
          </w:tblCellMar>
        </w:tblPrEx>
        <w:trPr>
          <w:trHeight w:val="1125" w:hRule="atLeast"/>
        </w:trPr>
        <w:tc>
          <w:tcPr>
            <w:tcW w:w="18945" w:type="dxa"/>
            <w:gridSpan w:val="6"/>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1.所有职称均须为社会化职称； 2..报名系统中个人信息栏“是否调剂”为必填项，如未填写，则视为“接受调剂”；3.应聘咨询联系电话：0596-2671069。</w:t>
            </w: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9"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4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DB2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4"/>
      <w:szCs w:val="24"/>
      <w:u w:val="none"/>
    </w:rPr>
  </w:style>
  <w:style w:type="character" w:customStyle="1" w:styleId="5">
    <w:name w:val="font0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2019-08-15T03:01:12Z</dcterms:created>
  <dc:creator>Administrator</dc:creator>
  <cp:lastModifiedBy>Administrator</cp:lastModifiedBy>
  <dcterms:modified xsi:type="dcterms:W3CDTF">2019-08-15T03:03:13Z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