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4986"/>
          <w:spacing w:val="0"/>
          <w:sz w:val="24"/>
          <w:szCs w:val="24"/>
          <w:shd w:val="clear" w:fill="FFFFFF"/>
        </w:rPr>
        <w:t>杭州市余杭区食品药品监测中心招聘编外工作人员拟聘用人员名单</w:t>
      </w:r>
      <w:bookmarkStart w:id="0" w:name="_GoBack"/>
      <w:bookmarkEnd w:id="0"/>
    </w:p>
    <w:tbl>
      <w:tblPr>
        <w:tblW w:w="8325" w:type="dxa"/>
        <w:tblInd w:w="1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930"/>
        <w:gridCol w:w="1110"/>
        <w:gridCol w:w="810"/>
        <w:gridCol w:w="1380"/>
        <w:gridCol w:w="103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徐燕尔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1997.1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陶思源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1997.1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  晨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1994.8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34343"/>
                <w:spacing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吴  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1993.8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A1D28"/>
    <w:rsid w:val="025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2019-08-12T05:56:00Z</dcterms:created>
  <dc:creator>石果</dc:creator>
  <cp:lastModifiedBy>石果</cp:lastModifiedBy>
  <dcterms:modified xsi:type="dcterms:W3CDTF">2019-08-12T05:56:39Z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