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312"/>
        <w:gridCol w:w="3767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衡阳县政府研究中心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鄢如权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5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衡阳县社会化禁毒事务中心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体检结果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李笔红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屈尽力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屈军华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衡阳县政府办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体检结果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A2518"/>
    <w:rsid w:val="164A2518"/>
    <w:rsid w:val="2FE74080"/>
    <w:rsid w:val="67D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2019-08-09T09:15:00Z</dcterms:created>
  <dc:creator>萱萱爸</dc:creator>
  <cp:lastModifiedBy>萱萱爸</cp:lastModifiedBy>
  <dcterms:modified xsi:type="dcterms:W3CDTF">2019-08-12T09:45:41Z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