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>附件1</w:t>
      </w:r>
      <w:r>
        <w:rPr>
          <w:rFonts w:hint="eastAsia" w:ascii="黑体" w:hAnsi="黑体" w:eastAsia="黑体"/>
          <w:color w:val="000000"/>
          <w:kern w:val="0"/>
          <w:szCs w:val="32"/>
          <w:lang w:eastAsia="zh-CN"/>
        </w:rPr>
        <w:t>：</w:t>
      </w:r>
    </w:p>
    <w:p>
      <w:pPr>
        <w:spacing w:line="560" w:lineRule="exact"/>
        <w:rPr>
          <w:rFonts w:hint="eastAsia" w:ascii="黑体" w:hAnsi="黑体" w:eastAsia="黑体"/>
          <w:color w:val="000000"/>
          <w:kern w:val="0"/>
          <w:szCs w:val="32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  <w:t>2019年五峰土家族自治县事业单位专项公开招聘</w:t>
      </w:r>
    </w:p>
    <w:p>
      <w:pPr>
        <w:spacing w:line="480" w:lineRule="exact"/>
        <w:jc w:val="center"/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  <w:t>工作人员岗位及职数表</w:t>
      </w:r>
    </w:p>
    <w:bookmarkEnd w:id="0"/>
    <w:p>
      <w:pPr>
        <w:spacing w:line="480" w:lineRule="exact"/>
        <w:jc w:val="center"/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="1402" w:tblpY="48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595"/>
        <w:gridCol w:w="994"/>
        <w:gridCol w:w="557"/>
        <w:gridCol w:w="845"/>
        <w:gridCol w:w="1133"/>
        <w:gridCol w:w="1110"/>
        <w:gridCol w:w="645"/>
        <w:gridCol w:w="630"/>
        <w:gridCol w:w="1035"/>
        <w:gridCol w:w="1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主管部门名称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招聘单位名称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招聘数量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岗位描述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岗位所需专业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入围比例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县文化和旅游局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湖北省土家族（五峰）歌舞剧团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舞蹈演员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从事舞蹈表演，具备担任领舞的能力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1989年1月1日及以后出生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笔试入围比例1∶3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县文化和旅游局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湖北省土家族（五峰）歌舞剧团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舞蹈编导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从事舞蹈编导，同时具备担任领舞的能力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1984年1月1日及以后出生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笔试入围比例1∶3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县财政局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牛庄乡财政所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专管员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从事乡镇财政相关工作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财务会计类，经济学类、金融学类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1989年1月1日及以后出生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面试入围比例1；3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县财政局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采花乡财政所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专管员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从事乡镇财政相关工作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财务会计类，经济学类、金融学类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1989年1月1日及以后出生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面试入围比例1；3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县财政局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国有资产管理中心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资产管理员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从事我县国有资产及行政单位资产管理工作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财务会计类，经济学类、金融学类、法学类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1989年1月1日及以后出生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面试入围比例1:3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县农业局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县中药材局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中药材培育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中药材种子选育、栽培管理等相关工作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中药学类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1989年1月1日及以后出生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面试入围比例1:3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2930"/>
    <w:rsid w:val="779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2019-08-09T03:43:00Z</dcterms:created>
  <dc:creator>Administrator</dc:creator>
  <cp:lastModifiedBy>Administrator</cp:lastModifiedBy>
  <dcterms:modified xsi:type="dcterms:W3CDTF">2019-08-09T03:45:13Z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