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C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36"/>
          <w:szCs w:val="36"/>
          <w:bdr w:val="none" w:color="auto" w:sz="0" w:space="0"/>
          <w:shd w:val="clear" w:fill="FFFFFF"/>
        </w:rPr>
        <w:t>望谟县2019年农村订单定向医学毕业生拟聘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36"/>
          <w:szCs w:val="36"/>
          <w:bdr w:val="none" w:color="auto" w:sz="0" w:space="0"/>
          <w:shd w:val="clear" w:fill="FFFFFF"/>
        </w:rPr>
        <w:t>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92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900"/>
        <w:gridCol w:w="2175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</w:tblPrEx>
        <w:trPr>
          <w:trHeight w:val="300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 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毕业院校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拟聘(定向）单位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兰宣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新屯街道办社区卫生服务中心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龙辉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石屯镇中心卫生院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杨丫丫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打易镇中心卫生院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麻山镇卫生院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徐应洪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麻山镇卫生院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祝婷婷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打易镇中心卫生院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田海波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石屯镇中心卫生院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吴亚峰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打易镇中心卫生院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桑郎镇中心卫生院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赵邦兴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昂武镇卫生院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吴兴敏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桑郎镇中心卫生院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石永江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郊纳镇卫生院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蒋道红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王母街道办社区卫生服务中心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平洞街道办社区卫生服务中心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雷小勇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贵州医科大学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乐元镇中心卫生院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王封英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贵州中医药大学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大观镇卫生院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彭定利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贵州中医药大学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打易镇中心卫生院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3FE3"/>
    <w:rsid w:val="677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2019-08-10T06:46:00Z</dcterms:created>
  <dc:creator>石果</dc:creator>
  <cp:lastModifiedBy>石果</cp:lastModifiedBy>
  <dcterms:modified xsi:type="dcterms:W3CDTF">2019-08-10T06:46:54Z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