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spacing w:afterLines="50" w:line="560" w:lineRule="exact"/>
        <w:ind w:firstLine="880" w:firstLineChars="200"/>
        <w:rPr>
          <w:rFonts w:ascii="方正小标宋简体" w:hAnsi="等线" w:eastAsia="方正小标宋简体"/>
          <w:sz w:val="44"/>
          <w:szCs w:val="44"/>
        </w:rPr>
      </w:pPr>
      <w:r>
        <w:rPr>
          <w:rFonts w:hint="eastAsia" w:ascii="方正小标宋简体" w:hAnsi="等线" w:eastAsia="方正小标宋简体"/>
          <w:sz w:val="44"/>
          <w:szCs w:val="44"/>
        </w:rPr>
        <w:t>渭南市华州融媒体中心政府购买服务公开招聘工作人员计划表</w:t>
      </w:r>
    </w:p>
    <w:tbl>
      <w:tblPr>
        <w:tblStyle w:val="3"/>
        <w:tblW w:w="13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511"/>
        <w:gridCol w:w="4819"/>
        <w:gridCol w:w="1559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招聘单位</w:t>
            </w:r>
          </w:p>
        </w:tc>
        <w:tc>
          <w:tcPr>
            <w:tcW w:w="151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招聘人数（名）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专业要求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岗位要求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渭南市华州区融媒体中心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播音主持、新闻传播、汉语言文学、文案策划、广播、电视、编导、计算机、网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络、信息安全、新媒体、美工、公共管理、广播电视技术专业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等相关专业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年龄为18周岁以上，30周岁以下，全日制大专及以上学历，渭南市户籍或生源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具有国家广播电视编辑（记者）或国家广播电视播音（主持）资格证者优先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54397"/>
    <w:rsid w:val="363D59F4"/>
    <w:rsid w:val="6CC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</cp:lastModifiedBy>
  <dcterms:modified xsi:type="dcterms:W3CDTF">2019-08-09T09:39:10Z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