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43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5"/>
          <w:szCs w:val="25"/>
          <w:bdr w:val="none" w:color="auto" w:sz="0" w:space="0"/>
        </w:rPr>
        <w:t>福建省老年医院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404040"/>
          <w:spacing w:val="0"/>
          <w:sz w:val="25"/>
          <w:szCs w:val="25"/>
          <w:bdr w:val="none" w:color="auto" w:sz="0" w:space="0"/>
          <w:shd w:val="clear" w:fill="FFFFFF"/>
        </w:rPr>
        <w:t>岗位要求</w:t>
      </w:r>
    </w:p>
    <w:tbl>
      <w:tblPr>
        <w:tblW w:w="7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240"/>
        <w:gridCol w:w="726"/>
        <w:gridCol w:w="1665"/>
        <w:gridCol w:w="1590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 人数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学历、学位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专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业</w:t>
            </w:r>
          </w:p>
        </w:tc>
        <w:tc>
          <w:tcPr>
            <w:tcW w:w="1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急危重症医学科医师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全日制本科及以上学历、学士及以上学位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临床医学类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具有执业医师资格。已完成住院医师规范化培训者优先。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麻醉科医师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全日制本科及以上学历、学士及以上学位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麻醉学、临床医学（麻醉学方向）</w:t>
            </w:r>
          </w:p>
        </w:tc>
        <w:tc>
          <w:tcPr>
            <w:tcW w:w="1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护理学类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具有护士资格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检验科技师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全日制本科及以上学历、学士及以上学位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   职员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护理学类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5843"/>
    <w:rsid w:val="52CD5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2019-08-06T06:29:00Z</dcterms:created>
  <dc:creator>ASUS</dc:creator>
  <cp:lastModifiedBy>ASUS</cp:lastModifiedBy>
  <dcterms:modified xsi:type="dcterms:W3CDTF">2019-08-06T06:29:54Z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