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CF0F8"/>
        <w:spacing w:before="0" w:beforeAutospacing="0" w:after="0" w:afterAutospacing="0" w:line="326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6"/>
          <w:szCs w:val="26"/>
          <w:shd w:val="clear" w:fill="FCF0F8"/>
        </w:rPr>
        <w:t>平潭分院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CF0F8"/>
          <w:lang w:val="en-US" w:eastAsia="zh-CN" w:bidi="ar"/>
        </w:rPr>
        <w:t>招聘岗位及要求：</w:t>
      </w:r>
    </w:p>
    <w:tbl>
      <w:tblPr>
        <w:tblW w:w="8613" w:type="dxa"/>
        <w:tblInd w:w="0" w:type="dxa"/>
        <w:shd w:val="clear" w:color="auto" w:fill="FCF0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420"/>
        <w:gridCol w:w="1600"/>
        <w:gridCol w:w="701"/>
        <w:gridCol w:w="1471"/>
        <w:gridCol w:w="1415"/>
        <w:gridCol w:w="1366"/>
      </w:tblGrid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学历要求</w:t>
            </w:r>
          </w:p>
        </w:tc>
        <w:tc>
          <w:tcPr>
            <w:tcW w:w="1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其他条件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pT-1923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体检中心妇产科医师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具有相关专业中级及以上职称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pT-1924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体检中心五官科医师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具有相关专业中级及以上职称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pT-1925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TCD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经颅多普勒彩超）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医学影像学、医学影像技术、临床医学、护理学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pT-1926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医学影像科技术员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医学影像技术、医学影像学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pT-1927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临床护理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往届生须有二级及以上医院临床护理工作经历，并持有护士执业资格证书或取得相应考试成绩合格证。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pT-1928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助理护士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护理学类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全日制中专及以上学历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持有护士执业资格证书。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pT-1929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行政科室工作人员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公共卫生管理、公共事业管理、医院管理、汉语言文学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全日制本科及以上学历、学士及以上学位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pT-1930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行政科室工作人员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财务管理、审计学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全日制本科及以上学历、学士及以上学位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pT-1931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病案室工作人员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公共卫生管理、统计学、公共事业管理、临床医学、流行病与卫生统计学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公共事业管理须是医学类院校毕业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pT-1932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后勤工作人员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机电一体化技术、机电技术应用、电气自动化技术、电气工程及其自动化、公共事业管理、行政管理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pT-1933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院感科工作人员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临床医学、预防医学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6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CF0F8"/>
        <w:spacing w:before="0" w:beforeAutospacing="0" w:after="0" w:afterAutospacing="0" w:line="326" w:lineRule="atLeast"/>
        <w:ind w:left="0" w:right="0" w:firstLine="52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CF0F8"/>
          <w:lang w:val="en-US" w:eastAsia="zh-CN" w:bidi="ar"/>
        </w:rPr>
        <w:t>备注：体检中心妇产科医师及体检中心五官科医师岗位年龄要求65周岁及以下（1954年8月1日以后出生），其他岗位均要求应聘人员年龄为30周岁及以下（1989年8月1日以后出生）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B7C8F"/>
    <w:rsid w:val="1DEB7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2019-08-05T07:57:00Z</dcterms:created>
  <dc:creator>ASUS</dc:creator>
  <cp:lastModifiedBy>ASUS</cp:lastModifiedBy>
  <dcterms:modified xsi:type="dcterms:W3CDTF">2019-08-05T07:58:44Z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