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微软雅黑" w:hAnsi="微软雅黑" w:eastAsia="微软雅黑" w:cs="微软雅黑"/>
          <w:i w:val="0"/>
          <w:caps w:val="0"/>
          <w:color w:val="32414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4143"/>
          <w:spacing w:val="0"/>
          <w:sz w:val="27"/>
          <w:szCs w:val="27"/>
          <w:shd w:val="clear" w:fill="FFFFFF"/>
        </w:rPr>
        <w:t>2019年</w:t>
      </w:r>
      <w:r>
        <w:rPr>
          <w:rFonts w:hint="eastAsia" w:ascii="微软雅黑" w:hAnsi="微软雅黑" w:eastAsia="微软雅黑" w:cs="微软雅黑"/>
          <w:i w:val="0"/>
          <w:caps w:val="0"/>
          <w:color w:val="324143"/>
          <w:spacing w:val="0"/>
          <w:sz w:val="27"/>
          <w:szCs w:val="27"/>
          <w:bdr w:val="none" w:color="auto" w:sz="0" w:space="0"/>
          <w:shd w:val="clear" w:fill="FFFFFF"/>
        </w:rPr>
        <w:t>河北工程大学附属医院公开招聘拟聘人员名单公示</w:t>
      </w:r>
    </w:p>
    <w:tbl>
      <w:tblPr>
        <w:tblW w:w="7754" w:type="dxa"/>
        <w:jc w:val="center"/>
        <w:tblCellSpacing w:w="15" w:type="dxa"/>
        <w:tblInd w:w="3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270"/>
        <w:gridCol w:w="919"/>
        <w:gridCol w:w="619"/>
        <w:gridCol w:w="1069"/>
        <w:gridCol w:w="1620"/>
        <w:gridCol w:w="15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200632001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崔志强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200632001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檀梦天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200632004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张雪慧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200632004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赵李伟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200632005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申志杰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200632005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崔艳梅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200632007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宋龙霞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200632008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李俊晓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200632008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宋佳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200632011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王昭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200632011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付雪岩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200632011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苑俊辉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哈尔滨医科大学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200632015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张立闯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200632015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郭超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200632016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董川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大理大学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200632019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200632020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黄亚运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200632021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程凯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200632025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张长魁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200632026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生辉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200632027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李真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200632028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刘小娟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200632029</w:t>
            </w:r>
          </w:p>
        </w:tc>
        <w:tc>
          <w:tcPr>
            <w:tcW w:w="8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尹天露</w:t>
            </w:r>
          </w:p>
        </w:tc>
        <w:tc>
          <w:tcPr>
            <w:tcW w:w="5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澳大利亚乐卓博大学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社会医学与卫生事业管理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81ABD"/>
    <w:rsid w:val="15D81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2019-08-02T01:38:00Z</dcterms:created>
  <dc:creator>ASUS</dc:creator>
  <cp:lastModifiedBy>ASUS</cp:lastModifiedBy>
  <dcterms:modified xsi:type="dcterms:W3CDTF">2019-08-02T01:38:35Z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